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B37" w:rsidRDefault="00340B37"/>
    <w:tbl>
      <w:tblPr>
        <w:tblStyle w:val="TableGrid"/>
        <w:tblW w:w="0" w:type="auto"/>
        <w:shd w:val="clear" w:color="auto" w:fill="0070C0"/>
        <w:tblLook w:val="04A0" w:firstRow="1" w:lastRow="0" w:firstColumn="1" w:lastColumn="0" w:noHBand="0" w:noVBand="1"/>
      </w:tblPr>
      <w:tblGrid>
        <w:gridCol w:w="10970"/>
      </w:tblGrid>
      <w:tr w:rsidR="00340B37" w:rsidTr="00340B37">
        <w:tc>
          <w:tcPr>
            <w:tcW w:w="10970" w:type="dxa"/>
            <w:shd w:val="clear" w:color="auto" w:fill="1F3864" w:themeFill="accent5" w:themeFillShade="80"/>
          </w:tcPr>
          <w:p w:rsidR="00340B37" w:rsidRDefault="00340B37" w:rsidP="00340B37">
            <w:pPr>
              <w:jc w:val="center"/>
            </w:pPr>
          </w:p>
          <w:p w:rsidR="00340B37" w:rsidRDefault="00340B37" w:rsidP="00340B37">
            <w:pPr>
              <w:jc w:val="center"/>
            </w:pPr>
          </w:p>
          <w:p w:rsidR="00340B37" w:rsidRPr="00340B37" w:rsidRDefault="00340B37" w:rsidP="00340B37">
            <w:pPr>
              <w:jc w:val="center"/>
              <w:rPr>
                <w:color w:val="FFFFFF" w:themeColor="background1"/>
                <w:sz w:val="40"/>
                <w:szCs w:val="40"/>
              </w:rPr>
            </w:pPr>
            <w:r w:rsidRPr="00340B37">
              <w:rPr>
                <w:color w:val="FFFFFF" w:themeColor="background1"/>
                <w:sz w:val="40"/>
                <w:szCs w:val="40"/>
              </w:rPr>
              <w:t>Lexington County Sheriff’s Office Detention Bureau</w:t>
            </w:r>
          </w:p>
          <w:p w:rsidR="00340B37" w:rsidRPr="00340B37" w:rsidRDefault="00340B37" w:rsidP="00340B37">
            <w:pPr>
              <w:jc w:val="center"/>
              <w:rPr>
                <w:color w:val="FFFFFF" w:themeColor="background1"/>
                <w:sz w:val="40"/>
                <w:szCs w:val="40"/>
              </w:rPr>
            </w:pPr>
            <w:r w:rsidRPr="00340B37">
              <w:rPr>
                <w:color w:val="FFFFFF" w:themeColor="background1"/>
                <w:sz w:val="40"/>
                <w:szCs w:val="40"/>
              </w:rPr>
              <w:t>PREA ANNUAL REPORT - 2022</w:t>
            </w:r>
          </w:p>
          <w:p w:rsidR="00340B37" w:rsidRDefault="00340B37"/>
        </w:tc>
      </w:tr>
    </w:tbl>
    <w:p w:rsidR="004F7A10" w:rsidRDefault="00340B37">
      <w:r>
        <w:rPr>
          <w:noProof/>
        </w:rPr>
        <w:drawing>
          <wp:inline distT="0" distB="0" distL="0" distR="0">
            <wp:extent cx="6979464" cy="575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OF BUILDING.png"/>
                    <pic:cNvPicPr/>
                  </pic:nvPicPr>
                  <pic:blipFill>
                    <a:blip r:embed="rId7">
                      <a:extLst>
                        <a:ext uri="{28A0092B-C50C-407E-A947-70E740481C1C}">
                          <a14:useLocalDpi xmlns:a14="http://schemas.microsoft.com/office/drawing/2010/main" val="0"/>
                        </a:ext>
                      </a:extLst>
                    </a:blip>
                    <a:stretch>
                      <a:fillRect/>
                    </a:stretch>
                  </pic:blipFill>
                  <pic:spPr>
                    <a:xfrm>
                      <a:off x="0" y="0"/>
                      <a:ext cx="6997319" cy="5767818"/>
                    </a:xfrm>
                    <a:prstGeom prst="rect">
                      <a:avLst/>
                    </a:prstGeom>
                  </pic:spPr>
                </pic:pic>
              </a:graphicData>
            </a:graphic>
          </wp:inline>
        </w:drawing>
      </w:r>
    </w:p>
    <w:p w:rsidR="00340B37" w:rsidRPr="00D26F18" w:rsidRDefault="00340B37" w:rsidP="00340B37">
      <w:pPr>
        <w:jc w:val="center"/>
        <w:rPr>
          <w:b/>
          <w:i/>
          <w:sz w:val="24"/>
          <w:szCs w:val="24"/>
          <w:u w:val="single"/>
        </w:rPr>
      </w:pPr>
      <w:r w:rsidRPr="00D26F18">
        <w:rPr>
          <w:b/>
          <w:i/>
          <w:sz w:val="24"/>
          <w:szCs w:val="24"/>
          <w:u w:val="single"/>
        </w:rPr>
        <w:t>Agency Mission and Vision</w:t>
      </w:r>
    </w:p>
    <w:p w:rsidR="00340B37" w:rsidRDefault="00340B37" w:rsidP="00340B37">
      <w:pPr>
        <w:jc w:val="center"/>
      </w:pPr>
    </w:p>
    <w:p w:rsidR="00340B37" w:rsidRPr="00D26F18" w:rsidRDefault="00340B37" w:rsidP="00340B37">
      <w:pPr>
        <w:rPr>
          <w:b/>
          <w:i/>
        </w:rPr>
      </w:pPr>
      <w:r w:rsidRPr="00D26F18">
        <w:rPr>
          <w:b/>
          <w:i/>
        </w:rPr>
        <w:t>MISSION: To work as a professional law enforcement team to build relationships with those we are sworn to serve</w:t>
      </w:r>
    </w:p>
    <w:p w:rsidR="00340B37" w:rsidRPr="00D26F18" w:rsidRDefault="00D26F18" w:rsidP="00340B37">
      <w:pPr>
        <w:rPr>
          <w:b/>
          <w:i/>
        </w:rPr>
      </w:pPr>
      <w:r w:rsidRPr="00D26F18">
        <w:rPr>
          <w:b/>
          <w:i/>
        </w:rPr>
        <w:t>VISION: Making Lexington County a safer place</w:t>
      </w:r>
    </w:p>
    <w:p w:rsidR="00340B37" w:rsidRDefault="00340B37" w:rsidP="00340B37">
      <w:pPr>
        <w:jc w:val="center"/>
      </w:pPr>
    </w:p>
    <w:p w:rsidR="00942271" w:rsidRPr="009E1ACC" w:rsidRDefault="002C034F" w:rsidP="002C034F">
      <w:pPr>
        <w:spacing w:after="0"/>
        <w:ind w:left="720"/>
        <w:rPr>
          <w:b/>
          <w:sz w:val="32"/>
          <w:szCs w:val="32"/>
        </w:rPr>
      </w:pPr>
      <w:r>
        <w:lastRenderedPageBreak/>
        <w:t xml:space="preserve">  </w:t>
      </w:r>
      <w:r>
        <w:rPr>
          <w:noProof/>
        </w:rPr>
        <w:drawing>
          <wp:inline distT="0" distB="0" distL="0" distR="0" wp14:anchorId="1D9ED8F8" wp14:editId="727C8C53">
            <wp:extent cx="1203960" cy="1203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3960" cy="1203960"/>
                    </a:xfrm>
                    <a:prstGeom prst="rect">
                      <a:avLst/>
                    </a:prstGeom>
                  </pic:spPr>
                </pic:pic>
              </a:graphicData>
            </a:graphic>
          </wp:inline>
        </w:drawing>
      </w:r>
      <w:r>
        <w:tab/>
      </w:r>
      <w:r>
        <w:tab/>
      </w:r>
      <w:r w:rsidRPr="009E1ACC">
        <w:rPr>
          <w:b/>
          <w:sz w:val="32"/>
          <w:szCs w:val="32"/>
        </w:rPr>
        <w:t>Lexington County Sheriff’s Office</w:t>
      </w:r>
    </w:p>
    <w:p w:rsidR="002C034F" w:rsidRPr="009E1ACC" w:rsidRDefault="002C034F" w:rsidP="002C034F">
      <w:pPr>
        <w:spacing w:after="0"/>
        <w:ind w:left="720"/>
        <w:rPr>
          <w:b/>
          <w:sz w:val="32"/>
          <w:szCs w:val="32"/>
        </w:rPr>
      </w:pPr>
      <w:r w:rsidRPr="009E1ACC">
        <w:rPr>
          <w:b/>
          <w:sz w:val="32"/>
          <w:szCs w:val="32"/>
        </w:rPr>
        <w:tab/>
      </w:r>
      <w:r w:rsidRPr="009E1ACC">
        <w:rPr>
          <w:b/>
          <w:sz w:val="32"/>
          <w:szCs w:val="32"/>
        </w:rPr>
        <w:tab/>
      </w:r>
      <w:r w:rsidRPr="009E1ACC">
        <w:rPr>
          <w:b/>
          <w:sz w:val="32"/>
          <w:szCs w:val="32"/>
        </w:rPr>
        <w:tab/>
      </w:r>
      <w:r w:rsidRPr="009E1ACC">
        <w:rPr>
          <w:b/>
          <w:sz w:val="32"/>
          <w:szCs w:val="32"/>
        </w:rPr>
        <w:tab/>
      </w:r>
      <w:r w:rsidRPr="009E1ACC">
        <w:rPr>
          <w:b/>
          <w:sz w:val="32"/>
          <w:szCs w:val="32"/>
        </w:rPr>
        <w:tab/>
        <w:t>Detention Bureau</w:t>
      </w:r>
    </w:p>
    <w:p w:rsidR="009E1ACC" w:rsidRDefault="009E1ACC" w:rsidP="002C034F">
      <w:pPr>
        <w:spacing w:after="0"/>
        <w:ind w:left="720"/>
        <w:rPr>
          <w:sz w:val="32"/>
          <w:szCs w:val="32"/>
        </w:rPr>
      </w:pPr>
    </w:p>
    <w:p w:rsidR="009E1ACC" w:rsidRPr="009E1ACC" w:rsidRDefault="009E1ACC" w:rsidP="009E1ACC">
      <w:pPr>
        <w:spacing w:after="0"/>
        <w:ind w:left="720"/>
        <w:jc w:val="center"/>
        <w:rPr>
          <w:sz w:val="24"/>
          <w:szCs w:val="24"/>
        </w:rPr>
      </w:pPr>
      <w:r w:rsidRPr="009E1ACC">
        <w:rPr>
          <w:sz w:val="24"/>
          <w:szCs w:val="24"/>
        </w:rPr>
        <w:t>Prison Rape Elimination Act (PREA) Coordinator’s</w:t>
      </w:r>
    </w:p>
    <w:p w:rsidR="009E1ACC" w:rsidRPr="009E1ACC" w:rsidRDefault="009E1ACC" w:rsidP="009E1ACC">
      <w:pPr>
        <w:spacing w:after="0"/>
        <w:ind w:left="720"/>
        <w:jc w:val="center"/>
        <w:rPr>
          <w:b/>
          <w:sz w:val="32"/>
          <w:szCs w:val="32"/>
        </w:rPr>
      </w:pPr>
      <w:r w:rsidRPr="009E1ACC">
        <w:rPr>
          <w:b/>
          <w:sz w:val="32"/>
          <w:szCs w:val="32"/>
        </w:rPr>
        <w:t>Annual PREA Report</w:t>
      </w:r>
    </w:p>
    <w:p w:rsidR="009E1ACC" w:rsidRDefault="009E1ACC" w:rsidP="009E1ACC">
      <w:pPr>
        <w:spacing w:after="0"/>
        <w:ind w:left="720"/>
        <w:jc w:val="center"/>
        <w:rPr>
          <w:sz w:val="32"/>
          <w:szCs w:val="32"/>
        </w:rPr>
      </w:pPr>
    </w:p>
    <w:p w:rsidR="00667604" w:rsidRDefault="00667604" w:rsidP="00667604">
      <w:pPr>
        <w:pStyle w:val="BodyText"/>
        <w:tabs>
          <w:tab w:val="left" w:pos="2340"/>
        </w:tabs>
        <w:kinsoku w:val="0"/>
        <w:overflowPunct w:val="0"/>
        <w:spacing w:before="56"/>
        <w:ind w:left="850"/>
        <w:rPr>
          <w:spacing w:val="-4"/>
        </w:rPr>
      </w:pPr>
      <w:r>
        <w:rPr>
          <w:b/>
          <w:bCs/>
          <w:spacing w:val="-2"/>
        </w:rPr>
        <w:t>Date:</w:t>
      </w:r>
      <w:r>
        <w:rPr>
          <w:b/>
          <w:bCs/>
        </w:rPr>
        <w:tab/>
      </w:r>
      <w:r>
        <w:t>March 23, 2023</w:t>
      </w:r>
    </w:p>
    <w:p w:rsidR="00667604" w:rsidRDefault="00667604" w:rsidP="00667604">
      <w:pPr>
        <w:pStyle w:val="BodyText"/>
        <w:kinsoku w:val="0"/>
        <w:overflowPunct w:val="0"/>
      </w:pPr>
    </w:p>
    <w:p w:rsidR="00667604" w:rsidRDefault="00667604" w:rsidP="00667604">
      <w:pPr>
        <w:pStyle w:val="BodyText"/>
        <w:tabs>
          <w:tab w:val="left" w:pos="2340"/>
        </w:tabs>
        <w:kinsoku w:val="0"/>
        <w:overflowPunct w:val="0"/>
        <w:ind w:left="850"/>
        <w:rPr>
          <w:spacing w:val="-2"/>
        </w:rPr>
      </w:pPr>
      <w:r>
        <w:rPr>
          <w:b/>
          <w:bCs/>
          <w:spacing w:val="-5"/>
        </w:rPr>
        <w:t>To:</w:t>
      </w:r>
      <w:r>
        <w:rPr>
          <w:b/>
          <w:bCs/>
        </w:rPr>
        <w:tab/>
      </w:r>
      <w:r>
        <w:t>Sheriff Brian Jay Koon</w:t>
      </w:r>
    </w:p>
    <w:p w:rsidR="00667604" w:rsidRDefault="00667604" w:rsidP="00667604">
      <w:pPr>
        <w:pStyle w:val="BodyText"/>
        <w:kinsoku w:val="0"/>
        <w:overflowPunct w:val="0"/>
      </w:pPr>
    </w:p>
    <w:p w:rsidR="00667604" w:rsidRDefault="00667604" w:rsidP="00667604">
      <w:pPr>
        <w:pStyle w:val="BodyText"/>
        <w:tabs>
          <w:tab w:val="left" w:pos="2340"/>
        </w:tabs>
        <w:kinsoku w:val="0"/>
        <w:overflowPunct w:val="0"/>
        <w:spacing w:before="1"/>
        <w:ind w:left="850"/>
      </w:pPr>
      <w:r>
        <w:rPr>
          <w:b/>
          <w:bCs/>
          <w:spacing w:val="-2"/>
        </w:rPr>
        <w:t>Through:</w:t>
      </w:r>
      <w:r>
        <w:rPr>
          <w:b/>
          <w:bCs/>
        </w:rPr>
        <w:tab/>
      </w:r>
      <w:r>
        <w:t>Major Robert Singleton</w:t>
      </w:r>
    </w:p>
    <w:p w:rsidR="00667604" w:rsidRPr="00EA4133" w:rsidRDefault="00667604" w:rsidP="00667604">
      <w:pPr>
        <w:pStyle w:val="BodyText"/>
        <w:tabs>
          <w:tab w:val="left" w:pos="2340"/>
        </w:tabs>
        <w:kinsoku w:val="0"/>
        <w:overflowPunct w:val="0"/>
        <w:spacing w:before="1"/>
        <w:ind w:left="850"/>
        <w:rPr>
          <w:spacing w:val="-2"/>
        </w:rPr>
      </w:pPr>
      <w:r>
        <w:rPr>
          <w:b/>
          <w:bCs/>
          <w:spacing w:val="-2"/>
        </w:rPr>
        <w:tab/>
      </w:r>
      <w:r w:rsidRPr="00EA4133">
        <w:rPr>
          <w:bCs/>
          <w:spacing w:val="-2"/>
        </w:rPr>
        <w:t xml:space="preserve">Legal Joel </w:t>
      </w:r>
      <w:proofErr w:type="spellStart"/>
      <w:r w:rsidRPr="00EA4133">
        <w:rPr>
          <w:bCs/>
          <w:spacing w:val="-2"/>
        </w:rPr>
        <w:t>Deason</w:t>
      </w:r>
      <w:proofErr w:type="spellEnd"/>
    </w:p>
    <w:p w:rsidR="00667604" w:rsidRDefault="00667604" w:rsidP="00667604">
      <w:pPr>
        <w:pStyle w:val="BodyText"/>
        <w:kinsoku w:val="0"/>
        <w:overflowPunct w:val="0"/>
      </w:pPr>
    </w:p>
    <w:p w:rsidR="00667604" w:rsidRDefault="00667604" w:rsidP="00667604">
      <w:pPr>
        <w:pStyle w:val="BodyText"/>
        <w:tabs>
          <w:tab w:val="left" w:pos="2340"/>
        </w:tabs>
        <w:kinsoku w:val="0"/>
        <w:overflowPunct w:val="0"/>
        <w:ind w:left="850"/>
        <w:rPr>
          <w:spacing w:val="-2"/>
        </w:rPr>
      </w:pPr>
      <w:r>
        <w:rPr>
          <w:b/>
          <w:bCs/>
          <w:spacing w:val="-2"/>
        </w:rPr>
        <w:t>From:</w:t>
      </w:r>
      <w:r>
        <w:rPr>
          <w:b/>
          <w:bCs/>
        </w:rPr>
        <w:tab/>
      </w:r>
      <w:r>
        <w:t>PREA</w:t>
      </w:r>
      <w:r>
        <w:rPr>
          <w:spacing w:val="-1"/>
        </w:rPr>
        <w:t xml:space="preserve"> </w:t>
      </w:r>
      <w:r>
        <w:rPr>
          <w:spacing w:val="-2"/>
        </w:rPr>
        <w:t>Coordinator Walter E Todd</w:t>
      </w:r>
    </w:p>
    <w:p w:rsidR="00667604" w:rsidRDefault="00667604" w:rsidP="00667604">
      <w:pPr>
        <w:pStyle w:val="BodyText"/>
        <w:kinsoku w:val="0"/>
        <w:overflowPunct w:val="0"/>
        <w:spacing w:before="10"/>
        <w:rPr>
          <w:sz w:val="21"/>
          <w:szCs w:val="21"/>
        </w:rPr>
      </w:pPr>
    </w:p>
    <w:p w:rsidR="00667604" w:rsidRDefault="00667604" w:rsidP="00667604">
      <w:pPr>
        <w:pStyle w:val="BodyText"/>
        <w:tabs>
          <w:tab w:val="left" w:pos="2340"/>
        </w:tabs>
        <w:kinsoku w:val="0"/>
        <w:overflowPunct w:val="0"/>
        <w:ind w:left="850"/>
        <w:rPr>
          <w:spacing w:val="-4"/>
        </w:rPr>
      </w:pPr>
      <w:r>
        <w:rPr>
          <w:b/>
          <w:bCs/>
          <w:spacing w:val="-2"/>
        </w:rPr>
        <w:t>Subject:</w:t>
      </w:r>
      <w:r>
        <w:rPr>
          <w:b/>
          <w:bCs/>
        </w:rPr>
        <w:tab/>
      </w:r>
      <w:r>
        <w:t>PREA</w:t>
      </w:r>
      <w:r>
        <w:rPr>
          <w:spacing w:val="-6"/>
        </w:rPr>
        <w:t xml:space="preserve"> </w:t>
      </w:r>
      <w:r>
        <w:t>Compliance</w:t>
      </w:r>
      <w:r>
        <w:rPr>
          <w:spacing w:val="-4"/>
        </w:rPr>
        <w:t xml:space="preserve"> </w:t>
      </w:r>
      <w:r>
        <w:t>Annual</w:t>
      </w:r>
      <w:r>
        <w:rPr>
          <w:spacing w:val="-5"/>
        </w:rPr>
        <w:t xml:space="preserve"> </w:t>
      </w:r>
      <w:r>
        <w:t>Report</w:t>
      </w:r>
      <w:r>
        <w:rPr>
          <w:spacing w:val="-4"/>
        </w:rPr>
        <w:t xml:space="preserve"> </w:t>
      </w:r>
      <w:r>
        <w:t>for</w:t>
      </w:r>
      <w:r>
        <w:rPr>
          <w:spacing w:val="-5"/>
        </w:rPr>
        <w:t xml:space="preserve"> </w:t>
      </w:r>
      <w:r>
        <w:t>Year</w:t>
      </w:r>
      <w:r>
        <w:rPr>
          <w:spacing w:val="-2"/>
        </w:rPr>
        <w:t xml:space="preserve"> </w:t>
      </w:r>
      <w:r>
        <w:rPr>
          <w:spacing w:val="-4"/>
        </w:rPr>
        <w:t>2022</w:t>
      </w:r>
    </w:p>
    <w:p w:rsidR="00667604" w:rsidRDefault="00667604" w:rsidP="00667604">
      <w:pPr>
        <w:pStyle w:val="BodyText"/>
        <w:kinsoku w:val="0"/>
        <w:overflowPunct w:val="0"/>
      </w:pPr>
    </w:p>
    <w:p w:rsidR="00667604" w:rsidRDefault="00667604" w:rsidP="00667604">
      <w:pPr>
        <w:pStyle w:val="BodyText"/>
        <w:tabs>
          <w:tab w:val="left" w:pos="2289"/>
        </w:tabs>
        <w:kinsoku w:val="0"/>
        <w:overflowPunct w:val="0"/>
        <w:ind w:left="849"/>
        <w:rPr>
          <w:spacing w:val="-2"/>
        </w:rPr>
      </w:pPr>
      <w:r>
        <w:rPr>
          <w:b/>
          <w:bCs/>
          <w:spacing w:val="-2"/>
        </w:rPr>
        <w:t>Reference:</w:t>
      </w:r>
      <w:r>
        <w:rPr>
          <w:b/>
          <w:bCs/>
        </w:rPr>
        <w:tab/>
      </w:r>
      <w:r>
        <w:t>(a)</w:t>
      </w:r>
      <w:r>
        <w:rPr>
          <w:spacing w:val="-6"/>
        </w:rPr>
        <w:t xml:space="preserve"> </w:t>
      </w:r>
      <w:r>
        <w:t>28</w:t>
      </w:r>
      <w:r>
        <w:rPr>
          <w:spacing w:val="-3"/>
        </w:rPr>
        <w:t xml:space="preserve"> </w:t>
      </w:r>
      <w:r>
        <w:t>CFR</w:t>
      </w:r>
      <w:r>
        <w:rPr>
          <w:spacing w:val="-6"/>
        </w:rPr>
        <w:t xml:space="preserve"> </w:t>
      </w:r>
      <w:r>
        <w:t>115 Prison</w:t>
      </w:r>
      <w:r>
        <w:rPr>
          <w:spacing w:val="-5"/>
        </w:rPr>
        <w:t xml:space="preserve"> </w:t>
      </w:r>
      <w:r>
        <w:t>Rape</w:t>
      </w:r>
      <w:r>
        <w:rPr>
          <w:spacing w:val="-3"/>
        </w:rPr>
        <w:t xml:space="preserve"> </w:t>
      </w:r>
      <w:r>
        <w:t>Elimination</w:t>
      </w:r>
      <w:r>
        <w:rPr>
          <w:spacing w:val="-4"/>
        </w:rPr>
        <w:t xml:space="preserve"> </w:t>
      </w:r>
      <w:r>
        <w:t>Act-</w:t>
      </w:r>
      <w:r>
        <w:rPr>
          <w:spacing w:val="-4"/>
        </w:rPr>
        <w:t xml:space="preserve"> </w:t>
      </w:r>
      <w:r>
        <w:t>National</w:t>
      </w:r>
      <w:r>
        <w:rPr>
          <w:spacing w:val="-6"/>
        </w:rPr>
        <w:t xml:space="preserve"> </w:t>
      </w:r>
      <w:r>
        <w:rPr>
          <w:spacing w:val="-2"/>
        </w:rPr>
        <w:t>Standards</w:t>
      </w:r>
    </w:p>
    <w:p w:rsidR="00667604" w:rsidRDefault="00667604" w:rsidP="00667604">
      <w:pPr>
        <w:pStyle w:val="ListParagraph"/>
        <w:numPr>
          <w:ilvl w:val="0"/>
          <w:numId w:val="1"/>
        </w:numPr>
        <w:tabs>
          <w:tab w:val="left" w:pos="2568"/>
        </w:tabs>
        <w:kinsoku w:val="0"/>
        <w:overflowPunct w:val="0"/>
        <w:ind w:left="2567" w:hanging="279"/>
        <w:jc w:val="left"/>
        <w:rPr>
          <w:spacing w:val="-4"/>
          <w:sz w:val="22"/>
          <w:szCs w:val="22"/>
        </w:rPr>
      </w:pPr>
      <w:r>
        <w:rPr>
          <w:sz w:val="22"/>
          <w:szCs w:val="22"/>
        </w:rPr>
        <w:t>Section</w:t>
      </w:r>
      <w:r>
        <w:rPr>
          <w:spacing w:val="-6"/>
          <w:sz w:val="22"/>
          <w:szCs w:val="22"/>
        </w:rPr>
        <w:t xml:space="preserve"> </w:t>
      </w:r>
      <w:r>
        <w:rPr>
          <w:sz w:val="22"/>
          <w:szCs w:val="22"/>
        </w:rPr>
        <w:t>44-23-1150;</w:t>
      </w:r>
      <w:r>
        <w:rPr>
          <w:spacing w:val="-2"/>
          <w:sz w:val="22"/>
          <w:szCs w:val="22"/>
        </w:rPr>
        <w:t xml:space="preserve"> </w:t>
      </w:r>
      <w:r>
        <w:rPr>
          <w:sz w:val="22"/>
          <w:szCs w:val="22"/>
        </w:rPr>
        <w:t>S</w:t>
      </w:r>
      <w:r w:rsidR="009A4F18">
        <w:rPr>
          <w:sz w:val="22"/>
          <w:szCs w:val="22"/>
        </w:rPr>
        <w:t>.</w:t>
      </w:r>
      <w:r>
        <w:rPr>
          <w:sz w:val="22"/>
          <w:szCs w:val="22"/>
        </w:rPr>
        <w:t>C</w:t>
      </w:r>
      <w:r w:rsidR="009A4F18">
        <w:rPr>
          <w:sz w:val="22"/>
          <w:szCs w:val="22"/>
        </w:rPr>
        <w:t>.</w:t>
      </w:r>
      <w:r>
        <w:rPr>
          <w:spacing w:val="-8"/>
          <w:sz w:val="22"/>
          <w:szCs w:val="22"/>
        </w:rPr>
        <w:t xml:space="preserve"> </w:t>
      </w:r>
      <w:r>
        <w:rPr>
          <w:sz w:val="22"/>
          <w:szCs w:val="22"/>
        </w:rPr>
        <w:t>Code</w:t>
      </w:r>
      <w:r>
        <w:rPr>
          <w:spacing w:val="-5"/>
          <w:sz w:val="22"/>
          <w:szCs w:val="22"/>
        </w:rPr>
        <w:t xml:space="preserve"> </w:t>
      </w:r>
      <w:r>
        <w:rPr>
          <w:sz w:val="22"/>
          <w:szCs w:val="22"/>
        </w:rPr>
        <w:t>of</w:t>
      </w:r>
      <w:r>
        <w:rPr>
          <w:spacing w:val="-5"/>
          <w:sz w:val="22"/>
          <w:szCs w:val="22"/>
        </w:rPr>
        <w:t xml:space="preserve"> </w:t>
      </w:r>
      <w:r>
        <w:rPr>
          <w:spacing w:val="-4"/>
          <w:sz w:val="22"/>
          <w:szCs w:val="22"/>
        </w:rPr>
        <w:t>Laws (</w:t>
      </w:r>
      <w:r w:rsidRPr="00AF50B2">
        <w:rPr>
          <w:spacing w:val="-4"/>
          <w:sz w:val="22"/>
          <w:szCs w:val="22"/>
        </w:rPr>
        <w:t>Sexual misconduct with an inmate, patient or offender</w:t>
      </w:r>
      <w:r>
        <w:rPr>
          <w:spacing w:val="-4"/>
          <w:sz w:val="22"/>
          <w:szCs w:val="22"/>
        </w:rPr>
        <w:t>)</w:t>
      </w:r>
    </w:p>
    <w:p w:rsidR="00667604" w:rsidRDefault="00667604" w:rsidP="00667604">
      <w:pPr>
        <w:pStyle w:val="ListParagraph"/>
        <w:numPr>
          <w:ilvl w:val="0"/>
          <w:numId w:val="1"/>
        </w:numPr>
        <w:tabs>
          <w:tab w:val="left" w:pos="2590"/>
        </w:tabs>
        <w:kinsoku w:val="0"/>
        <w:overflowPunct w:val="0"/>
        <w:ind w:left="2289" w:right="2066" w:firstLine="0"/>
        <w:jc w:val="left"/>
        <w:rPr>
          <w:sz w:val="22"/>
          <w:szCs w:val="22"/>
        </w:rPr>
      </w:pPr>
      <w:r>
        <w:t xml:space="preserve">Lexington County Sheriff’s Office Detention Bureau </w:t>
      </w:r>
      <w:r>
        <w:rPr>
          <w:sz w:val="22"/>
          <w:szCs w:val="22"/>
        </w:rPr>
        <w:t>Policy’s</w:t>
      </w:r>
      <w:r>
        <w:rPr>
          <w:spacing w:val="-5"/>
          <w:sz w:val="22"/>
          <w:szCs w:val="22"/>
        </w:rPr>
        <w:t xml:space="preserve"> 105, 301.7, 3.55 and 404.6</w:t>
      </w:r>
    </w:p>
    <w:p w:rsidR="00667604" w:rsidRDefault="00667604" w:rsidP="00667604">
      <w:pPr>
        <w:pStyle w:val="ListParagraph"/>
        <w:tabs>
          <w:tab w:val="left" w:pos="2590"/>
        </w:tabs>
        <w:kinsoku w:val="0"/>
        <w:overflowPunct w:val="0"/>
        <w:ind w:left="2289" w:right="2066" w:firstLine="0"/>
        <w:jc w:val="left"/>
        <w:rPr>
          <w:sz w:val="22"/>
          <w:szCs w:val="22"/>
        </w:rPr>
      </w:pPr>
    </w:p>
    <w:p w:rsidR="00667604" w:rsidRDefault="00667604" w:rsidP="00667604">
      <w:pPr>
        <w:pStyle w:val="BodyText"/>
        <w:kinsoku w:val="0"/>
        <w:overflowPunct w:val="0"/>
      </w:pPr>
    </w:p>
    <w:p w:rsidR="00667604" w:rsidRDefault="00667604" w:rsidP="00667604">
      <w:pPr>
        <w:pStyle w:val="BodyText"/>
        <w:tabs>
          <w:tab w:val="left" w:pos="2289"/>
        </w:tabs>
        <w:kinsoku w:val="0"/>
        <w:overflowPunct w:val="0"/>
        <w:ind w:left="849"/>
        <w:rPr>
          <w:spacing w:val="-2"/>
        </w:rPr>
      </w:pPr>
      <w:r>
        <w:rPr>
          <w:b/>
          <w:bCs/>
          <w:spacing w:val="-2"/>
        </w:rPr>
        <w:t>Enclosure:</w:t>
      </w:r>
      <w:r>
        <w:rPr>
          <w:b/>
          <w:bCs/>
        </w:rPr>
        <w:tab/>
      </w:r>
      <w:r>
        <w:t>Prison</w:t>
      </w:r>
      <w:r>
        <w:rPr>
          <w:spacing w:val="-9"/>
        </w:rPr>
        <w:t xml:space="preserve"> </w:t>
      </w:r>
      <w:r>
        <w:t>Rape</w:t>
      </w:r>
      <w:r>
        <w:rPr>
          <w:spacing w:val="-6"/>
        </w:rPr>
        <w:t xml:space="preserve"> </w:t>
      </w:r>
      <w:r>
        <w:t>Elimination</w:t>
      </w:r>
      <w:r>
        <w:rPr>
          <w:spacing w:val="-5"/>
        </w:rPr>
        <w:t xml:space="preserve"> </w:t>
      </w:r>
      <w:r>
        <w:t>Act</w:t>
      </w:r>
      <w:r>
        <w:rPr>
          <w:spacing w:val="-3"/>
        </w:rPr>
        <w:t xml:space="preserve"> </w:t>
      </w:r>
      <w:r>
        <w:t>(PREA)</w:t>
      </w:r>
      <w:r>
        <w:rPr>
          <w:spacing w:val="-4"/>
        </w:rPr>
        <w:t xml:space="preserve"> </w:t>
      </w:r>
      <w:r>
        <w:t>Findings</w:t>
      </w:r>
      <w:r>
        <w:rPr>
          <w:spacing w:val="-4"/>
        </w:rPr>
        <w:t xml:space="preserve"> </w:t>
      </w:r>
      <w:r>
        <w:t>and</w:t>
      </w:r>
      <w:r>
        <w:rPr>
          <w:spacing w:val="-5"/>
        </w:rPr>
        <w:t xml:space="preserve"> </w:t>
      </w:r>
      <w:r>
        <w:t>Corrective</w:t>
      </w:r>
      <w:r>
        <w:rPr>
          <w:spacing w:val="-5"/>
        </w:rPr>
        <w:t xml:space="preserve"> </w:t>
      </w:r>
      <w:r>
        <w:rPr>
          <w:spacing w:val="-2"/>
        </w:rPr>
        <w:t>Actions</w:t>
      </w:r>
    </w:p>
    <w:p w:rsidR="00667604" w:rsidRDefault="00667604" w:rsidP="00667604">
      <w:pPr>
        <w:pStyle w:val="BodyText"/>
        <w:kinsoku w:val="0"/>
        <w:overflowPunct w:val="0"/>
      </w:pPr>
    </w:p>
    <w:p w:rsidR="00667604" w:rsidRDefault="00667604" w:rsidP="00667604">
      <w:pPr>
        <w:pStyle w:val="BodyText"/>
        <w:kinsoku w:val="0"/>
        <w:overflowPunct w:val="0"/>
        <w:spacing w:before="181" w:line="259" w:lineRule="auto"/>
        <w:ind w:left="849" w:right="1201" w:firstLine="720"/>
        <w:jc w:val="both"/>
      </w:pPr>
      <w:r>
        <w:t xml:space="preserve">PREA Standards §115.88 and §115.89 require the Lexington County Sheriff’s Office </w:t>
      </w:r>
      <w:r w:rsidR="009A4F18">
        <w:t>to maintain, review and collect data related to allegations of sexual abuse at its Detention Center. This is a report of our agency’s findings and corrective actions.</w:t>
      </w:r>
    </w:p>
    <w:p w:rsidR="009A4F18" w:rsidRDefault="009A4F18" w:rsidP="00667604">
      <w:pPr>
        <w:pStyle w:val="BodyText"/>
        <w:kinsoku w:val="0"/>
        <w:overflowPunct w:val="0"/>
        <w:spacing w:before="181" w:line="259" w:lineRule="auto"/>
        <w:ind w:left="849" w:right="1201" w:firstLine="720"/>
        <w:jc w:val="both"/>
      </w:pPr>
      <w:r>
        <w:t>The standards also require the enclosed report to be posted on our agency’s website for public access.</w:t>
      </w:r>
    </w:p>
    <w:p w:rsidR="009A4F18" w:rsidRDefault="009A4F18" w:rsidP="00667604">
      <w:pPr>
        <w:pStyle w:val="BodyText"/>
        <w:kinsoku w:val="0"/>
        <w:overflowPunct w:val="0"/>
        <w:spacing w:before="181" w:line="259" w:lineRule="auto"/>
        <w:ind w:left="849" w:right="1201" w:firstLine="720"/>
        <w:jc w:val="both"/>
      </w:pPr>
    </w:p>
    <w:p w:rsidR="009A4F18" w:rsidRDefault="009A4F18" w:rsidP="00667604">
      <w:pPr>
        <w:pStyle w:val="BodyText"/>
        <w:kinsoku w:val="0"/>
        <w:overflowPunct w:val="0"/>
        <w:spacing w:before="181" w:line="259" w:lineRule="auto"/>
        <w:ind w:left="849" w:right="1201" w:firstLine="720"/>
        <w:jc w:val="both"/>
      </w:pPr>
    </w:p>
    <w:p w:rsidR="009A4F18" w:rsidRDefault="009A4F18" w:rsidP="00667604">
      <w:pPr>
        <w:pStyle w:val="BodyText"/>
        <w:kinsoku w:val="0"/>
        <w:overflowPunct w:val="0"/>
        <w:spacing w:before="181" w:line="259" w:lineRule="auto"/>
        <w:ind w:left="849" w:right="1201" w:firstLine="720"/>
        <w:jc w:val="both"/>
      </w:pPr>
    </w:p>
    <w:p w:rsidR="009A4F18" w:rsidRDefault="009A4F18" w:rsidP="00667604">
      <w:pPr>
        <w:pStyle w:val="BodyText"/>
        <w:kinsoku w:val="0"/>
        <w:overflowPunct w:val="0"/>
        <w:spacing w:before="181" w:line="259" w:lineRule="auto"/>
        <w:ind w:left="849" w:right="1201" w:firstLine="720"/>
        <w:jc w:val="both"/>
      </w:pPr>
    </w:p>
    <w:p w:rsidR="009A4F18" w:rsidRDefault="009A4F18" w:rsidP="00667604">
      <w:pPr>
        <w:pStyle w:val="BodyText"/>
        <w:kinsoku w:val="0"/>
        <w:overflowPunct w:val="0"/>
        <w:spacing w:before="181" w:line="259" w:lineRule="auto"/>
        <w:ind w:left="849" w:right="1201" w:firstLine="720"/>
        <w:jc w:val="both"/>
      </w:pPr>
    </w:p>
    <w:p w:rsidR="00954C8B" w:rsidRDefault="00954C8B">
      <w:r>
        <w:br w:type="page"/>
      </w:r>
    </w:p>
    <w:tbl>
      <w:tblPr>
        <w:tblStyle w:val="TableGrid"/>
        <w:tblW w:w="0" w:type="auto"/>
        <w:tblLook w:val="04A0" w:firstRow="1" w:lastRow="0" w:firstColumn="1" w:lastColumn="0" w:noHBand="0" w:noVBand="1"/>
      </w:tblPr>
      <w:tblGrid>
        <w:gridCol w:w="10970"/>
      </w:tblGrid>
      <w:tr w:rsidR="00954C8B" w:rsidTr="00954C8B">
        <w:tc>
          <w:tcPr>
            <w:tcW w:w="10970" w:type="dxa"/>
            <w:shd w:val="clear" w:color="auto" w:fill="1F3864" w:themeFill="accent5" w:themeFillShade="80"/>
          </w:tcPr>
          <w:p w:rsidR="00954C8B" w:rsidRDefault="00954C8B"/>
          <w:p w:rsidR="00954C8B" w:rsidRDefault="00954C8B"/>
          <w:p w:rsidR="00954C8B" w:rsidRPr="00954C8B" w:rsidRDefault="00954C8B" w:rsidP="00954C8B">
            <w:pPr>
              <w:jc w:val="center"/>
              <w:rPr>
                <w:b/>
                <w:color w:val="FFFFFF" w:themeColor="background1"/>
                <w:sz w:val="28"/>
                <w:szCs w:val="28"/>
              </w:rPr>
            </w:pPr>
            <w:r w:rsidRPr="00954C8B">
              <w:rPr>
                <w:b/>
                <w:color w:val="FFFFFF" w:themeColor="background1"/>
                <w:sz w:val="28"/>
                <w:szCs w:val="28"/>
              </w:rPr>
              <w:t>TABLE OF CONTENTS</w:t>
            </w:r>
          </w:p>
          <w:p w:rsidR="00954C8B" w:rsidRDefault="00954C8B"/>
          <w:p w:rsidR="00954C8B" w:rsidRDefault="00954C8B"/>
        </w:tc>
      </w:tr>
    </w:tbl>
    <w:p w:rsidR="00954C8B" w:rsidRDefault="00954C8B"/>
    <w:p w:rsidR="00AC5444" w:rsidRDefault="00AC5444" w:rsidP="00711A54">
      <w:pPr>
        <w:tabs>
          <w:tab w:val="right" w:leader="dot" w:pos="10080"/>
          <w:tab w:val="left" w:pos="10260"/>
        </w:tabs>
        <w:rPr>
          <w:b/>
          <w:color w:val="1F4E79" w:themeColor="accent1" w:themeShade="80"/>
        </w:rPr>
      </w:pPr>
    </w:p>
    <w:p w:rsidR="00AC5444" w:rsidRDefault="00AC5444" w:rsidP="00711A54">
      <w:pPr>
        <w:tabs>
          <w:tab w:val="right" w:leader="dot" w:pos="10080"/>
          <w:tab w:val="left" w:pos="10260"/>
        </w:tabs>
        <w:rPr>
          <w:b/>
          <w:color w:val="1F4E79" w:themeColor="accent1" w:themeShade="80"/>
        </w:rPr>
      </w:pPr>
    </w:p>
    <w:p w:rsidR="00954C8B" w:rsidRDefault="00954C8B" w:rsidP="00711A54">
      <w:pPr>
        <w:tabs>
          <w:tab w:val="right" w:leader="dot" w:pos="10080"/>
          <w:tab w:val="left" w:pos="10260"/>
        </w:tabs>
      </w:pPr>
      <w:r w:rsidRPr="0014498A">
        <w:rPr>
          <w:b/>
          <w:color w:val="1F4E79" w:themeColor="accent1" w:themeShade="80"/>
        </w:rPr>
        <w:t>REPORT SUMMARY</w:t>
      </w:r>
      <w:r>
        <w:tab/>
        <w:t>5</w:t>
      </w:r>
    </w:p>
    <w:p w:rsidR="00954C8B" w:rsidRDefault="00954C8B" w:rsidP="00711A54">
      <w:pPr>
        <w:tabs>
          <w:tab w:val="right" w:leader="dot" w:pos="10080"/>
          <w:tab w:val="left" w:pos="10260"/>
        </w:tabs>
      </w:pPr>
    </w:p>
    <w:p w:rsidR="00954C8B" w:rsidRPr="0014498A" w:rsidRDefault="00954C8B" w:rsidP="00711A54">
      <w:pPr>
        <w:tabs>
          <w:tab w:val="right" w:leader="dot" w:pos="10080"/>
          <w:tab w:val="left" w:pos="10260"/>
        </w:tabs>
        <w:rPr>
          <w:b/>
          <w:color w:val="1F4E79" w:themeColor="accent1" w:themeShade="80"/>
        </w:rPr>
      </w:pPr>
      <w:r w:rsidRPr="0014498A">
        <w:rPr>
          <w:b/>
          <w:color w:val="1F4E79" w:themeColor="accent1" w:themeShade="80"/>
        </w:rPr>
        <w:t>2022 AGGREGATION OF DATA</w:t>
      </w:r>
    </w:p>
    <w:p w:rsidR="00954C8B" w:rsidRDefault="00954C8B" w:rsidP="00711A54">
      <w:pPr>
        <w:tabs>
          <w:tab w:val="right" w:leader="dot" w:pos="10080"/>
          <w:tab w:val="left" w:pos="10260"/>
        </w:tabs>
      </w:pPr>
      <w:r>
        <w:t xml:space="preserve">2022 Aggregated Allegations of Sexual Abuse/Sexual Harassment with Female Victim </w:t>
      </w:r>
      <w:proofErr w:type="gramStart"/>
      <w:r>
        <w:t>v.</w:t>
      </w:r>
      <w:proofErr w:type="gramEnd"/>
      <w:r>
        <w:t xml:space="preserve"> Male Victim</w:t>
      </w:r>
    </w:p>
    <w:p w:rsidR="00954C8B" w:rsidRDefault="00954C8B" w:rsidP="00711A54">
      <w:pPr>
        <w:tabs>
          <w:tab w:val="right" w:leader="dot" w:pos="10080"/>
          <w:tab w:val="left" w:pos="10260"/>
        </w:tabs>
      </w:pPr>
      <w:r>
        <w:t>Comparison</w:t>
      </w:r>
      <w:r w:rsidR="0014498A">
        <w:tab/>
        <w:t>6</w:t>
      </w:r>
    </w:p>
    <w:p w:rsidR="00954C8B" w:rsidRDefault="00954C8B" w:rsidP="00711A54">
      <w:pPr>
        <w:tabs>
          <w:tab w:val="right" w:leader="dot" w:pos="10080"/>
          <w:tab w:val="left" w:pos="10260"/>
        </w:tabs>
      </w:pPr>
      <w:r>
        <w:t>Historical Comparison 2020-2022</w:t>
      </w:r>
      <w:r w:rsidR="0014498A">
        <w:tab/>
        <w:t>7</w:t>
      </w:r>
    </w:p>
    <w:p w:rsidR="00954C8B" w:rsidRDefault="00954C8B" w:rsidP="00711A54">
      <w:pPr>
        <w:tabs>
          <w:tab w:val="right" w:leader="dot" w:pos="10080"/>
          <w:tab w:val="left" w:pos="10260"/>
        </w:tabs>
      </w:pPr>
    </w:p>
    <w:p w:rsidR="00954C8B" w:rsidRPr="0014498A" w:rsidRDefault="00954C8B" w:rsidP="00711A54">
      <w:pPr>
        <w:tabs>
          <w:tab w:val="right" w:leader="dot" w:pos="10080"/>
          <w:tab w:val="left" w:pos="10260"/>
        </w:tabs>
      </w:pPr>
      <w:r w:rsidRPr="0014498A">
        <w:rPr>
          <w:b/>
          <w:color w:val="1F4E79" w:themeColor="accent1" w:themeShade="80"/>
        </w:rPr>
        <w:t>Allegation Breakdown</w:t>
      </w:r>
      <w:r w:rsidR="0014498A">
        <w:tab/>
        <w:t>7</w:t>
      </w:r>
    </w:p>
    <w:p w:rsidR="00954C8B" w:rsidRPr="0014498A" w:rsidRDefault="00954C8B" w:rsidP="00711A54">
      <w:pPr>
        <w:tabs>
          <w:tab w:val="right" w:leader="dot" w:pos="10080"/>
          <w:tab w:val="left" w:pos="10260"/>
        </w:tabs>
      </w:pPr>
    </w:p>
    <w:p w:rsidR="00954C8B" w:rsidRPr="0014498A" w:rsidRDefault="00954C8B" w:rsidP="00711A54">
      <w:pPr>
        <w:tabs>
          <w:tab w:val="right" w:leader="dot" w:pos="10080"/>
          <w:tab w:val="left" w:pos="10260"/>
        </w:tabs>
      </w:pPr>
      <w:r w:rsidRPr="0014498A">
        <w:rPr>
          <w:b/>
          <w:color w:val="1F4E79" w:themeColor="accent1" w:themeShade="80"/>
        </w:rPr>
        <w:t>Corrective Actions</w:t>
      </w:r>
      <w:r w:rsidR="0014498A">
        <w:tab/>
        <w:t>8</w:t>
      </w:r>
    </w:p>
    <w:p w:rsidR="00954C8B" w:rsidRPr="0014498A" w:rsidRDefault="00954C8B" w:rsidP="00711A54">
      <w:pPr>
        <w:tabs>
          <w:tab w:val="right" w:leader="dot" w:pos="10080"/>
          <w:tab w:val="left" w:pos="10260"/>
        </w:tabs>
      </w:pPr>
    </w:p>
    <w:p w:rsidR="00954C8B" w:rsidRPr="0014498A" w:rsidRDefault="00954C8B" w:rsidP="00711A54">
      <w:pPr>
        <w:tabs>
          <w:tab w:val="right" w:leader="dot" w:pos="10080"/>
          <w:tab w:val="left" w:pos="10260"/>
        </w:tabs>
      </w:pPr>
      <w:r w:rsidRPr="0014498A">
        <w:rPr>
          <w:b/>
          <w:color w:val="1F4E79" w:themeColor="accent1" w:themeShade="80"/>
        </w:rPr>
        <w:t>Schedule of Audits English</w:t>
      </w:r>
      <w:r w:rsidR="0014498A">
        <w:tab/>
        <w:t>9</w:t>
      </w:r>
      <w:r w:rsidR="0014498A">
        <w:tab/>
      </w:r>
    </w:p>
    <w:p w:rsidR="00954C8B" w:rsidRPr="0014498A" w:rsidRDefault="00954C8B" w:rsidP="00711A54">
      <w:pPr>
        <w:tabs>
          <w:tab w:val="right" w:leader="dot" w:pos="10080"/>
          <w:tab w:val="left" w:pos="10260"/>
        </w:tabs>
      </w:pPr>
    </w:p>
    <w:p w:rsidR="00954C8B" w:rsidRPr="0014498A" w:rsidRDefault="00954C8B" w:rsidP="00711A54">
      <w:pPr>
        <w:tabs>
          <w:tab w:val="right" w:leader="dot" w:pos="10080"/>
          <w:tab w:val="left" w:pos="10170"/>
          <w:tab w:val="left" w:pos="10260"/>
        </w:tabs>
      </w:pPr>
      <w:r w:rsidRPr="0014498A">
        <w:rPr>
          <w:b/>
          <w:color w:val="1F4E79" w:themeColor="accent1" w:themeShade="80"/>
        </w:rPr>
        <w:t>Schedule of Audits Spanish</w:t>
      </w:r>
      <w:r w:rsidR="0014498A">
        <w:tab/>
        <w:t>10</w:t>
      </w:r>
    </w:p>
    <w:p w:rsidR="00954C8B" w:rsidRDefault="00954C8B"/>
    <w:p w:rsidR="00954C8B" w:rsidRDefault="00954C8B">
      <w:r>
        <w:br w:type="page"/>
      </w:r>
    </w:p>
    <w:p w:rsidR="009A4F18" w:rsidRDefault="009A4F18" w:rsidP="009A4F18">
      <w:pPr>
        <w:jc w:val="both"/>
      </w:pPr>
    </w:p>
    <w:tbl>
      <w:tblPr>
        <w:tblStyle w:val="TableGrid"/>
        <w:tblW w:w="0" w:type="auto"/>
        <w:tblLook w:val="04A0" w:firstRow="1" w:lastRow="0" w:firstColumn="1" w:lastColumn="0" w:noHBand="0" w:noVBand="1"/>
      </w:tblPr>
      <w:tblGrid>
        <w:gridCol w:w="10970"/>
      </w:tblGrid>
      <w:tr w:rsidR="009A4F18" w:rsidTr="009A4F18">
        <w:tc>
          <w:tcPr>
            <w:tcW w:w="10970" w:type="dxa"/>
            <w:shd w:val="clear" w:color="auto" w:fill="1F3864" w:themeFill="accent5" w:themeFillShade="80"/>
          </w:tcPr>
          <w:p w:rsidR="009A4F18" w:rsidRDefault="009A4F18" w:rsidP="009A4F18">
            <w:pPr>
              <w:jc w:val="center"/>
              <w:rPr>
                <w:color w:val="FFFFFF" w:themeColor="background1"/>
              </w:rPr>
            </w:pPr>
          </w:p>
          <w:p w:rsidR="009A4F18" w:rsidRPr="00A94373" w:rsidRDefault="009A4F18" w:rsidP="009A4F18">
            <w:pPr>
              <w:jc w:val="center"/>
              <w:rPr>
                <w:b/>
                <w:color w:val="FFFFFF" w:themeColor="background1"/>
                <w:sz w:val="28"/>
                <w:szCs w:val="28"/>
              </w:rPr>
            </w:pPr>
            <w:r w:rsidRPr="00A94373">
              <w:rPr>
                <w:b/>
                <w:color w:val="FFFFFF" w:themeColor="background1"/>
                <w:sz w:val="28"/>
                <w:szCs w:val="28"/>
              </w:rPr>
              <w:t>LEXINGTON COUNTY SHERIFF’S OFFICE</w:t>
            </w:r>
          </w:p>
          <w:p w:rsidR="009A4F18" w:rsidRPr="00A94373" w:rsidRDefault="009A4F18" w:rsidP="009A4F18">
            <w:pPr>
              <w:jc w:val="center"/>
              <w:rPr>
                <w:b/>
                <w:color w:val="FFFFFF" w:themeColor="background1"/>
                <w:sz w:val="28"/>
                <w:szCs w:val="28"/>
              </w:rPr>
            </w:pPr>
            <w:r w:rsidRPr="00A94373">
              <w:rPr>
                <w:b/>
                <w:color w:val="FFFFFF" w:themeColor="background1"/>
                <w:sz w:val="28"/>
                <w:szCs w:val="28"/>
              </w:rPr>
              <w:t>DETENTION BUREAU</w:t>
            </w:r>
          </w:p>
          <w:p w:rsidR="009A4F18" w:rsidRPr="00A94373" w:rsidRDefault="009A4F18" w:rsidP="009A4F18">
            <w:pPr>
              <w:jc w:val="center"/>
              <w:rPr>
                <w:b/>
                <w:color w:val="FFFFFF" w:themeColor="background1"/>
                <w:sz w:val="28"/>
                <w:szCs w:val="28"/>
              </w:rPr>
            </w:pPr>
            <w:r w:rsidRPr="00A94373">
              <w:rPr>
                <w:b/>
                <w:color w:val="FFFFFF" w:themeColor="background1"/>
                <w:sz w:val="28"/>
                <w:szCs w:val="28"/>
              </w:rPr>
              <w:t>ANNUAL PREA REPORT</w:t>
            </w:r>
          </w:p>
          <w:p w:rsidR="009A4F18" w:rsidRDefault="009A4F18" w:rsidP="009A4F18">
            <w:pPr>
              <w:jc w:val="center"/>
            </w:pPr>
          </w:p>
        </w:tc>
      </w:tr>
    </w:tbl>
    <w:p w:rsidR="002C034F" w:rsidRDefault="002C034F" w:rsidP="009A4F18"/>
    <w:p w:rsidR="00397F70" w:rsidRDefault="00397F70" w:rsidP="009A4F18"/>
    <w:p w:rsidR="00397F70" w:rsidRPr="00397F70" w:rsidRDefault="00397F70" w:rsidP="009A4F18">
      <w:pPr>
        <w:rPr>
          <w:b/>
          <w:u w:val="single"/>
        </w:rPr>
      </w:pPr>
      <w:r w:rsidRPr="00397F70">
        <w:rPr>
          <w:b/>
          <w:u w:val="single"/>
        </w:rPr>
        <w:t>Background and Introduction</w:t>
      </w:r>
    </w:p>
    <w:p w:rsidR="00397F70" w:rsidRDefault="00CD0E00" w:rsidP="009A4F18">
      <w:r>
        <w:t>President George W. Bush signed the Prison Rape Elimination Act (PREA) into federal law</w:t>
      </w:r>
      <w:r w:rsidR="00397F70">
        <w:t xml:space="preserve"> in September 2003. The purpose of the law is to provide information, resources, recommendations and funding to protect individuals from sexual harassment and sexual abuse in confinement facilities. The Lexington County Sheriff’s Office </w:t>
      </w:r>
      <w:r>
        <w:t>Detention Bureau maintains a “zero tolerance’ policy against sexual abuse and sexual harassment and provides guidelines for the prevention, detection, response, investigation and tracking of allegations of sexual abuse and sexual harassment of offenders within the facility.</w:t>
      </w:r>
    </w:p>
    <w:p w:rsidR="00CD0E00" w:rsidRDefault="00CD0E00" w:rsidP="009A4F18">
      <w:r>
        <w:t xml:space="preserve">All sexual abuse and sexual harassment allegations are investigated. Each case is documented on an incident report and entered into the Lexington County Sheriff’s Office Detention Bureau’s PREA event log. </w:t>
      </w:r>
      <w:r w:rsidR="0056652E">
        <w:t xml:space="preserve">Twenty-eight </w:t>
      </w:r>
      <w:r>
        <w:t>investigators have received specialized training. The agency is required to complete an administrative investigation and is required to retain all investigation documents. Our CSI investigators depending on the nature of the alleged incident can also criminally investigate allegations. Upon completion of each investigation, appropriate disciplinary action is taken against the perpetrator; when criminal intent is discovered, the case is presented to the Solicitor for prosecution.</w:t>
      </w:r>
    </w:p>
    <w:p w:rsidR="00CD0E00" w:rsidRDefault="00CD0E00" w:rsidP="009A4F18">
      <w:r>
        <w:t xml:space="preserve">The </w:t>
      </w:r>
      <w:r w:rsidR="002A6402">
        <w:t>Lexington County Sheriff’s Office Detention Bureau strives to improve reporting and investigation methods to ensure the highest level of compliance and implements corrective action as necessary. The agency’s zero tolerance policy aims to protect all detainees in the Lexington County Sheriff’s Office Detention Bureau from sexual harassment and sexual abuse in addition to protecting those who report allegations from retaliation.</w:t>
      </w:r>
    </w:p>
    <w:p w:rsidR="002A6402" w:rsidRDefault="002A6402" w:rsidP="009A4F18"/>
    <w:p w:rsidR="000879CA" w:rsidRPr="000879CA" w:rsidRDefault="000879CA" w:rsidP="009A4F18">
      <w:pPr>
        <w:rPr>
          <w:b/>
          <w:u w:val="single"/>
        </w:rPr>
      </w:pPr>
      <w:r w:rsidRPr="000879CA">
        <w:rPr>
          <w:b/>
          <w:u w:val="single"/>
        </w:rPr>
        <w:t>Purpose</w:t>
      </w:r>
    </w:p>
    <w:p w:rsidR="000879CA" w:rsidRDefault="000879CA" w:rsidP="009A4F18">
      <w:r>
        <w:t>This report summarizes all PREA allegations made in 2022. Data from the facility is collected and aggregated on the following categories: 1) Inmate-on-inmate Sexual Abuse; 2) Inmate-</w:t>
      </w:r>
      <w:proofErr w:type="gramStart"/>
      <w:r>
        <w:t>on</w:t>
      </w:r>
      <w:proofErr w:type="gramEnd"/>
      <w:r>
        <w:t>-Inmate Sexual Harassment; 3) Staff-on-Inmate Sexual Abuse (Misconduct); and 4) Staff-on-Inmate Sexual Harassment.</w:t>
      </w:r>
    </w:p>
    <w:p w:rsidR="000879CA" w:rsidRDefault="000879CA" w:rsidP="009A4F18">
      <w:r>
        <w:t xml:space="preserve">Upon completion of an investigation, all allegations will be categorized into one of the following dispositions: 1) </w:t>
      </w:r>
      <w:r w:rsidRPr="000879CA">
        <w:rPr>
          <w:i/>
        </w:rPr>
        <w:t>Substantiated</w:t>
      </w:r>
      <w:r>
        <w:t xml:space="preserve"> (the allegation was determined to have occurred); 2) </w:t>
      </w:r>
      <w:r w:rsidRPr="000879CA">
        <w:rPr>
          <w:i/>
        </w:rPr>
        <w:t>Unsubstantiated</w:t>
      </w:r>
      <w:r>
        <w:t xml:space="preserve"> (there was insufficient evidence to make a final determination as to whether the event did or did not occur); 3) </w:t>
      </w:r>
      <w:r w:rsidRPr="000879CA">
        <w:rPr>
          <w:i/>
        </w:rPr>
        <w:t>Unfounded</w:t>
      </w:r>
      <w:r>
        <w:t xml:space="preserve"> (the allegation was proven to not have occurred); or 4) </w:t>
      </w:r>
      <w:r w:rsidRPr="000879CA">
        <w:rPr>
          <w:i/>
        </w:rPr>
        <w:t>Non PREA</w:t>
      </w:r>
      <w:r>
        <w:t xml:space="preserve"> (Complaints that are put in the system as a PREA complaint but are not PREA related).</w:t>
      </w:r>
    </w:p>
    <w:p w:rsidR="000879CA" w:rsidRDefault="000879CA" w:rsidP="009A4F18"/>
    <w:p w:rsidR="000879CA" w:rsidRDefault="000879CA" w:rsidP="00930F74">
      <w:pPr>
        <w:spacing w:after="0" w:line="240" w:lineRule="auto"/>
      </w:pPr>
      <w:r>
        <w:tab/>
      </w:r>
      <w:r>
        <w:tab/>
      </w:r>
      <w:r>
        <w:tab/>
      </w:r>
      <w:r>
        <w:tab/>
      </w:r>
      <w:r>
        <w:tab/>
      </w:r>
      <w:r>
        <w:tab/>
      </w:r>
      <w:r>
        <w:tab/>
      </w:r>
      <w:r>
        <w:tab/>
      </w:r>
    </w:p>
    <w:p w:rsidR="00954C8B" w:rsidRDefault="00954C8B" w:rsidP="009A4F18"/>
    <w:p w:rsidR="0056652E" w:rsidRDefault="0056652E" w:rsidP="009A4F18"/>
    <w:p w:rsidR="0056652E" w:rsidRDefault="0056652E" w:rsidP="009A4F18"/>
    <w:tbl>
      <w:tblPr>
        <w:tblStyle w:val="TableGrid"/>
        <w:tblW w:w="0" w:type="auto"/>
        <w:tblLook w:val="04A0" w:firstRow="1" w:lastRow="0" w:firstColumn="1" w:lastColumn="0" w:noHBand="0" w:noVBand="1"/>
      </w:tblPr>
      <w:tblGrid>
        <w:gridCol w:w="10970"/>
      </w:tblGrid>
      <w:tr w:rsidR="0056652E" w:rsidTr="0056652E">
        <w:tc>
          <w:tcPr>
            <w:tcW w:w="10970" w:type="dxa"/>
            <w:shd w:val="clear" w:color="auto" w:fill="1F3864" w:themeFill="accent5" w:themeFillShade="80"/>
          </w:tcPr>
          <w:p w:rsidR="0056652E" w:rsidRDefault="0056652E" w:rsidP="0056652E">
            <w:pPr>
              <w:jc w:val="center"/>
            </w:pPr>
          </w:p>
          <w:p w:rsidR="0056652E" w:rsidRDefault="0056652E" w:rsidP="0056652E">
            <w:pPr>
              <w:jc w:val="center"/>
            </w:pPr>
          </w:p>
          <w:p w:rsidR="0056652E" w:rsidRPr="0056652E" w:rsidRDefault="0056652E" w:rsidP="0056652E">
            <w:pPr>
              <w:jc w:val="center"/>
              <w:rPr>
                <w:b/>
                <w:color w:val="FFFFFF" w:themeColor="background1"/>
                <w:sz w:val="28"/>
                <w:szCs w:val="28"/>
              </w:rPr>
            </w:pPr>
            <w:r w:rsidRPr="0056652E">
              <w:rPr>
                <w:b/>
                <w:color w:val="FFFFFF" w:themeColor="background1"/>
                <w:sz w:val="28"/>
                <w:szCs w:val="28"/>
              </w:rPr>
              <w:t>REPORT SUMMARY</w:t>
            </w:r>
          </w:p>
          <w:p w:rsidR="0056652E" w:rsidRDefault="0056652E" w:rsidP="0056652E">
            <w:pPr>
              <w:jc w:val="center"/>
            </w:pPr>
          </w:p>
          <w:p w:rsidR="0056652E" w:rsidRDefault="0056652E" w:rsidP="0056652E">
            <w:pPr>
              <w:jc w:val="center"/>
            </w:pPr>
          </w:p>
        </w:tc>
      </w:tr>
    </w:tbl>
    <w:p w:rsidR="0056652E" w:rsidRDefault="0056652E" w:rsidP="009A4F18"/>
    <w:p w:rsidR="00E53458" w:rsidRDefault="00E53458" w:rsidP="009A4F18">
      <w:r>
        <w:t>The PREA Coordinator’s office is pleased to provide this annual report of PREA activities and implementation efforts for 2022.</w:t>
      </w:r>
    </w:p>
    <w:p w:rsidR="00E53458" w:rsidRDefault="00E53458" w:rsidP="009A4F18">
      <w:r>
        <w:t>In 2022, The Lexington County Sheriff’s Office Detention Bureau received 38 reported allegations of sexual abuse/sexual harassment.  Twenty-eight of those complaints were found to be Non PREA leaving 10 appropriate allegations. Of those 10, six were unfounded and four were unsubstantiated.</w:t>
      </w:r>
    </w:p>
    <w:p w:rsidR="00E53458" w:rsidRDefault="00E53458" w:rsidP="009A4F18">
      <w:r>
        <w:t>Training on the National PREA Standards, “Prevention, Detection and Response to Sexual Abuse/Sexual Harassment”, was conducted with all contract employees, volunteers and detention staff during orientation training or through National Institute of Correction classes provided in 2022, in addition to the annual mandatory PREA training provided by the agency’s training division.</w:t>
      </w:r>
    </w:p>
    <w:p w:rsidR="00E53458" w:rsidRDefault="00E53458" w:rsidP="009A4F18">
      <w:r>
        <w:t>Lexington County’s contractual medical provider offers Mental Health services including emotional support services to incarcerated survivors of sexual abuse. The Lexington County Detention Bureau continues our partnership with Pathways to Healing to provide emotional support services and counseling to non-incarcerated survivors of sexual abuse.</w:t>
      </w:r>
    </w:p>
    <w:p w:rsidR="00E53458" w:rsidRDefault="00E53458" w:rsidP="009A4F18"/>
    <w:p w:rsidR="00E53458" w:rsidRDefault="00E53458" w:rsidP="009A4F18"/>
    <w:p w:rsidR="00E53458" w:rsidRPr="00E53458" w:rsidRDefault="00E53458" w:rsidP="009A4F18">
      <w:pPr>
        <w:rPr>
          <w:b/>
          <w:color w:val="1F4E79" w:themeColor="accent1" w:themeShade="80"/>
          <w:sz w:val="24"/>
          <w:szCs w:val="24"/>
        </w:rPr>
      </w:pPr>
      <w:r w:rsidRPr="00E53458">
        <w:rPr>
          <w:b/>
          <w:color w:val="1F4E79" w:themeColor="accent1" w:themeShade="80"/>
          <w:sz w:val="24"/>
          <w:szCs w:val="24"/>
        </w:rPr>
        <w:t>Previous PREA Audits:</w:t>
      </w:r>
    </w:p>
    <w:p w:rsidR="00E53458" w:rsidRDefault="009A1F8A" w:rsidP="009A4F18">
      <w:r>
        <w:t>In 2017 and 2020, an auditor certified by the United States Department of Justice audited the Lexington County Sheriff’s Office Detention Bureau for compliance with the National PREA Standards. Both audits resulted in a 100% compliance with the National PREA Standards.</w:t>
      </w:r>
    </w:p>
    <w:p w:rsidR="00575D24" w:rsidRDefault="00575D24" w:rsidP="009A4F18">
      <w:pPr>
        <w:rPr>
          <w:rFonts w:ascii="Times New Roman" w:hAnsi="Times New Roman" w:cs="Times New Roman"/>
          <w:i/>
          <w:sz w:val="24"/>
          <w:szCs w:val="24"/>
        </w:rPr>
      </w:pPr>
    </w:p>
    <w:p w:rsidR="009A1F8A" w:rsidRPr="009A1F8A" w:rsidRDefault="009A1F8A" w:rsidP="009A4F18">
      <w:pPr>
        <w:rPr>
          <w:rFonts w:ascii="Times New Roman" w:hAnsi="Times New Roman" w:cs="Times New Roman"/>
          <w:i/>
          <w:sz w:val="24"/>
          <w:szCs w:val="24"/>
        </w:rPr>
      </w:pPr>
      <w:r w:rsidRPr="009A1F8A">
        <w:rPr>
          <w:rFonts w:ascii="Times New Roman" w:hAnsi="Times New Roman" w:cs="Times New Roman"/>
          <w:i/>
          <w:sz w:val="24"/>
          <w:szCs w:val="24"/>
        </w:rPr>
        <w:t>In 2017 the department received “Exceeds 3 standards, met 40 standards, and 0 not met”</w:t>
      </w:r>
    </w:p>
    <w:p w:rsidR="009A1F8A" w:rsidRPr="009A1F8A" w:rsidRDefault="009A1F8A" w:rsidP="009A4F18">
      <w:pPr>
        <w:rPr>
          <w:rFonts w:ascii="Times New Roman" w:hAnsi="Times New Roman" w:cs="Times New Roman"/>
          <w:i/>
          <w:sz w:val="24"/>
          <w:szCs w:val="24"/>
        </w:rPr>
      </w:pPr>
      <w:r w:rsidRPr="009A1F8A">
        <w:rPr>
          <w:rFonts w:ascii="Times New Roman" w:hAnsi="Times New Roman" w:cs="Times New Roman"/>
          <w:i/>
          <w:sz w:val="24"/>
          <w:szCs w:val="24"/>
        </w:rPr>
        <w:t>In 2020 the department received “Exceeds 3 standards, met 42 standards, and 0 not met”</w:t>
      </w:r>
    </w:p>
    <w:p w:rsidR="009A1F8A" w:rsidRPr="009A1F8A" w:rsidRDefault="009A1F8A" w:rsidP="009A4F18">
      <w:pPr>
        <w:rPr>
          <w:rFonts w:ascii="Corbel Light" w:hAnsi="Corbel Light"/>
          <w:b/>
          <w:i/>
          <w:sz w:val="24"/>
          <w:szCs w:val="24"/>
        </w:rPr>
      </w:pPr>
    </w:p>
    <w:p w:rsidR="009A1F8A" w:rsidRDefault="00575D24" w:rsidP="009A4F18">
      <w:pPr>
        <w:rPr>
          <w:rFonts w:cstheme="minorHAnsi"/>
        </w:rPr>
      </w:pPr>
      <w:r>
        <w:rPr>
          <w:rFonts w:cstheme="minorHAnsi"/>
        </w:rPr>
        <w:t>According to the 2022 aggregated data of reported allegations of sexual abuse/sexual harassment, two victims were female and eight were male, which equates to 20% and 80% respectively.</w:t>
      </w:r>
    </w:p>
    <w:p w:rsidR="00575D24" w:rsidRDefault="00575D24" w:rsidP="009A4F18">
      <w:pPr>
        <w:rPr>
          <w:rFonts w:cstheme="minorHAnsi"/>
        </w:rPr>
      </w:pPr>
    </w:p>
    <w:p w:rsidR="006E7DEC" w:rsidRDefault="006E7DEC" w:rsidP="009A4F18">
      <w:pPr>
        <w:rPr>
          <w:rFonts w:cstheme="minorHAnsi"/>
        </w:rPr>
      </w:pPr>
    </w:p>
    <w:p w:rsidR="006E7DEC" w:rsidRDefault="006E7DEC" w:rsidP="009A4F18">
      <w:pPr>
        <w:rPr>
          <w:rFonts w:cstheme="minorHAnsi"/>
        </w:rPr>
      </w:pPr>
    </w:p>
    <w:p w:rsidR="006E7DEC" w:rsidRDefault="006E7DEC" w:rsidP="009A4F18">
      <w:pPr>
        <w:rPr>
          <w:rFonts w:cstheme="minorHAnsi"/>
        </w:rPr>
      </w:pPr>
    </w:p>
    <w:p w:rsidR="006E7DEC" w:rsidRDefault="006E7DEC" w:rsidP="009A4F18">
      <w:pPr>
        <w:rPr>
          <w:rFonts w:cstheme="minorHAnsi"/>
        </w:rPr>
      </w:pPr>
    </w:p>
    <w:p w:rsidR="006E7DEC" w:rsidRDefault="006E7DEC" w:rsidP="009A4F18">
      <w:pPr>
        <w:rPr>
          <w:rFonts w:cstheme="minorHAnsi"/>
        </w:rPr>
      </w:pPr>
    </w:p>
    <w:tbl>
      <w:tblPr>
        <w:tblStyle w:val="TableGrid"/>
        <w:tblW w:w="0" w:type="auto"/>
        <w:tblLook w:val="04A0" w:firstRow="1" w:lastRow="0" w:firstColumn="1" w:lastColumn="0" w:noHBand="0" w:noVBand="1"/>
      </w:tblPr>
      <w:tblGrid>
        <w:gridCol w:w="10970"/>
      </w:tblGrid>
      <w:tr w:rsidR="006E7DEC" w:rsidTr="006E7DEC">
        <w:tc>
          <w:tcPr>
            <w:tcW w:w="10970" w:type="dxa"/>
            <w:shd w:val="clear" w:color="auto" w:fill="1F3864" w:themeFill="accent5" w:themeFillShade="80"/>
          </w:tcPr>
          <w:p w:rsidR="006E7DEC" w:rsidRDefault="006E7DEC" w:rsidP="009A4F18">
            <w:pPr>
              <w:rPr>
                <w:rFonts w:cstheme="minorHAnsi"/>
              </w:rPr>
            </w:pPr>
          </w:p>
          <w:p w:rsidR="006E7DEC" w:rsidRPr="006E7DEC" w:rsidRDefault="006E7DEC" w:rsidP="006E7DEC">
            <w:pPr>
              <w:jc w:val="center"/>
              <w:rPr>
                <w:rFonts w:cstheme="minorHAnsi"/>
                <w:b/>
                <w:color w:val="FFFFFF" w:themeColor="background1"/>
                <w:sz w:val="28"/>
                <w:szCs w:val="28"/>
              </w:rPr>
            </w:pPr>
            <w:r w:rsidRPr="006E7DEC">
              <w:rPr>
                <w:rFonts w:cstheme="minorHAnsi"/>
                <w:b/>
                <w:color w:val="FFFFFF" w:themeColor="background1"/>
                <w:sz w:val="28"/>
                <w:szCs w:val="28"/>
              </w:rPr>
              <w:t>AGGREGATED ALLEGATIONS OF SEXUAL ABUSE/SEXUAL HARASSMENT</w:t>
            </w:r>
          </w:p>
          <w:p w:rsidR="006E7DEC" w:rsidRPr="006E7DEC" w:rsidRDefault="006E7DEC" w:rsidP="006E7DEC">
            <w:pPr>
              <w:jc w:val="center"/>
              <w:rPr>
                <w:rFonts w:cstheme="minorHAnsi"/>
                <w:b/>
                <w:color w:val="FFFFFF" w:themeColor="background1"/>
                <w:sz w:val="28"/>
                <w:szCs w:val="28"/>
              </w:rPr>
            </w:pPr>
            <w:r w:rsidRPr="006E7DEC">
              <w:rPr>
                <w:rFonts w:cstheme="minorHAnsi"/>
                <w:b/>
                <w:color w:val="FFFFFF" w:themeColor="background1"/>
                <w:sz w:val="28"/>
                <w:szCs w:val="28"/>
              </w:rPr>
              <w:t>WITH FEMALE VICTIM v. MALE VICTIM COMPARISONS</w:t>
            </w:r>
          </w:p>
          <w:p w:rsidR="006E7DEC" w:rsidRPr="006E7DEC" w:rsidRDefault="006E7DEC" w:rsidP="006E7DEC">
            <w:pPr>
              <w:jc w:val="center"/>
              <w:rPr>
                <w:rFonts w:cstheme="minorHAnsi"/>
                <w:b/>
                <w:color w:val="FFFFFF" w:themeColor="background1"/>
              </w:rPr>
            </w:pPr>
          </w:p>
          <w:p w:rsidR="006E7DEC" w:rsidRDefault="006E7DEC" w:rsidP="009A4F18">
            <w:pPr>
              <w:rPr>
                <w:rFonts w:cstheme="minorHAnsi"/>
              </w:rPr>
            </w:pPr>
          </w:p>
        </w:tc>
      </w:tr>
    </w:tbl>
    <w:p w:rsidR="006E7DEC" w:rsidRDefault="006E7DEC" w:rsidP="009A4F18">
      <w:pPr>
        <w:rPr>
          <w:rFonts w:cstheme="minorHAnsi"/>
        </w:rPr>
      </w:pPr>
    </w:p>
    <w:p w:rsidR="0056652E" w:rsidRDefault="006E7DEC" w:rsidP="009A4F18">
      <w:pPr>
        <w:rPr>
          <w:sz w:val="24"/>
          <w:szCs w:val="24"/>
        </w:rPr>
      </w:pPr>
      <w:r>
        <w:rPr>
          <w:sz w:val="24"/>
          <w:szCs w:val="24"/>
        </w:rPr>
        <w:t>Of the 10 reported cases of sexual abuse/sexual harassment in 2022, zero cases were substantiated. The majority of incidents were inmate-on-inmate sexual abuse allegations (3); staff-on-inmate sexual harassment (3)</w:t>
      </w:r>
      <w:r w:rsidR="000E6CE4">
        <w:rPr>
          <w:sz w:val="24"/>
          <w:szCs w:val="24"/>
        </w:rPr>
        <w:t xml:space="preserve">; </w:t>
      </w:r>
      <w:r>
        <w:rPr>
          <w:sz w:val="24"/>
          <w:szCs w:val="24"/>
        </w:rPr>
        <w:t>followed by inmate-on-inmate sexual harassment (2) and lastly staff-on-inmate sexual misconduct (2).</w:t>
      </w:r>
    </w:p>
    <w:p w:rsidR="006E7DEC" w:rsidRDefault="00AD289E" w:rsidP="009A4F18">
      <w:pPr>
        <w:rPr>
          <w:sz w:val="24"/>
          <w:szCs w:val="24"/>
        </w:rPr>
      </w:pPr>
      <w:r>
        <w:rPr>
          <w:noProof/>
          <w:sz w:val="24"/>
          <w:szCs w:val="24"/>
        </w:rPr>
        <w:drawing>
          <wp:inline distT="0" distB="0" distL="0" distR="0" wp14:anchorId="0D2DE1A3">
            <wp:extent cx="331470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1219200"/>
                    </a:xfrm>
                    <a:prstGeom prst="rect">
                      <a:avLst/>
                    </a:prstGeom>
                    <a:noFill/>
                  </pic:spPr>
                </pic:pic>
              </a:graphicData>
            </a:graphic>
          </wp:inline>
        </w:drawing>
      </w:r>
    </w:p>
    <w:p w:rsidR="00AD289E" w:rsidRDefault="00AD289E" w:rsidP="009A4F18">
      <w:pPr>
        <w:rPr>
          <w:sz w:val="24"/>
          <w:szCs w:val="24"/>
        </w:rPr>
      </w:pPr>
      <w:r>
        <w:rPr>
          <w:noProof/>
          <w:sz w:val="24"/>
          <w:szCs w:val="24"/>
        </w:rPr>
        <w:drawing>
          <wp:inline distT="0" distB="0" distL="0" distR="0" wp14:anchorId="7C11C89F">
            <wp:extent cx="3314700"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257300"/>
                    </a:xfrm>
                    <a:prstGeom prst="rect">
                      <a:avLst/>
                    </a:prstGeom>
                    <a:noFill/>
                  </pic:spPr>
                </pic:pic>
              </a:graphicData>
            </a:graphic>
          </wp:inline>
        </w:drawing>
      </w:r>
    </w:p>
    <w:p w:rsidR="00AD289E" w:rsidRDefault="00AD289E" w:rsidP="009A4F18">
      <w:pPr>
        <w:rPr>
          <w:sz w:val="24"/>
          <w:szCs w:val="24"/>
        </w:rPr>
      </w:pPr>
      <w:r>
        <w:rPr>
          <w:noProof/>
          <w:sz w:val="24"/>
          <w:szCs w:val="24"/>
        </w:rPr>
        <w:drawing>
          <wp:inline distT="0" distB="0" distL="0" distR="0" wp14:anchorId="2E875F81">
            <wp:extent cx="3314700" cy="1211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211580"/>
                    </a:xfrm>
                    <a:prstGeom prst="rect">
                      <a:avLst/>
                    </a:prstGeom>
                    <a:noFill/>
                  </pic:spPr>
                </pic:pic>
              </a:graphicData>
            </a:graphic>
          </wp:inline>
        </w:drawing>
      </w:r>
    </w:p>
    <w:p w:rsidR="00AD289E" w:rsidRDefault="00AD289E" w:rsidP="009A4F18">
      <w:pPr>
        <w:rPr>
          <w:sz w:val="24"/>
          <w:szCs w:val="24"/>
        </w:rPr>
      </w:pPr>
      <w:r>
        <w:rPr>
          <w:noProof/>
          <w:sz w:val="24"/>
          <w:szCs w:val="24"/>
        </w:rPr>
        <w:drawing>
          <wp:inline distT="0" distB="0" distL="0" distR="0" wp14:anchorId="00C7FAD4">
            <wp:extent cx="3253740" cy="11506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3740" cy="1150620"/>
                    </a:xfrm>
                    <a:prstGeom prst="rect">
                      <a:avLst/>
                    </a:prstGeom>
                    <a:noFill/>
                  </pic:spPr>
                </pic:pic>
              </a:graphicData>
            </a:graphic>
          </wp:inline>
        </w:drawing>
      </w:r>
    </w:p>
    <w:p w:rsidR="00AD289E" w:rsidRDefault="00385CEB" w:rsidP="009A4F18">
      <w:pPr>
        <w:rPr>
          <w:sz w:val="24"/>
          <w:szCs w:val="24"/>
        </w:rPr>
      </w:pPr>
      <w:r>
        <w:rPr>
          <w:noProof/>
        </w:rPr>
        <w:drawing>
          <wp:inline distT="0" distB="0" distL="0" distR="0" wp14:anchorId="120041AF" wp14:editId="14315CA0">
            <wp:extent cx="3276812" cy="861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3575" cy="870720"/>
                    </a:xfrm>
                    <a:prstGeom prst="rect">
                      <a:avLst/>
                    </a:prstGeom>
                  </pic:spPr>
                </pic:pic>
              </a:graphicData>
            </a:graphic>
          </wp:inline>
        </w:drawing>
      </w:r>
    </w:p>
    <w:p w:rsidR="00AD289E" w:rsidRDefault="00AD289E" w:rsidP="009A4F18">
      <w:pPr>
        <w:rPr>
          <w:sz w:val="24"/>
          <w:szCs w:val="24"/>
        </w:rPr>
      </w:pPr>
    </w:p>
    <w:tbl>
      <w:tblPr>
        <w:tblStyle w:val="TableGrid"/>
        <w:tblW w:w="0" w:type="auto"/>
        <w:tblLook w:val="04A0" w:firstRow="1" w:lastRow="0" w:firstColumn="1" w:lastColumn="0" w:noHBand="0" w:noVBand="1"/>
      </w:tblPr>
      <w:tblGrid>
        <w:gridCol w:w="10970"/>
      </w:tblGrid>
      <w:tr w:rsidR="00FB614E" w:rsidTr="00FB614E">
        <w:tc>
          <w:tcPr>
            <w:tcW w:w="10970" w:type="dxa"/>
            <w:shd w:val="clear" w:color="auto" w:fill="1F3864" w:themeFill="accent5" w:themeFillShade="80"/>
          </w:tcPr>
          <w:p w:rsidR="00FB614E" w:rsidRDefault="00FB614E" w:rsidP="00FB614E">
            <w:pPr>
              <w:jc w:val="center"/>
              <w:rPr>
                <w:rFonts w:cstheme="minorHAnsi"/>
              </w:rPr>
            </w:pPr>
          </w:p>
          <w:p w:rsidR="006A025B" w:rsidRDefault="006A025B" w:rsidP="00FB614E">
            <w:pPr>
              <w:jc w:val="center"/>
              <w:rPr>
                <w:rFonts w:cstheme="minorHAnsi"/>
              </w:rPr>
            </w:pPr>
          </w:p>
          <w:p w:rsidR="00FB614E" w:rsidRPr="00FB614E" w:rsidRDefault="00FB614E" w:rsidP="00FB614E">
            <w:pPr>
              <w:jc w:val="center"/>
              <w:rPr>
                <w:rFonts w:cstheme="minorHAnsi"/>
                <w:b/>
                <w:color w:val="FFFFFF" w:themeColor="background1"/>
                <w:sz w:val="28"/>
                <w:szCs w:val="28"/>
              </w:rPr>
            </w:pPr>
            <w:r w:rsidRPr="00FB614E">
              <w:rPr>
                <w:rFonts w:cstheme="minorHAnsi"/>
                <w:b/>
                <w:color w:val="FFFFFF" w:themeColor="background1"/>
                <w:sz w:val="28"/>
                <w:szCs w:val="28"/>
              </w:rPr>
              <w:t>COMPARISON DATA 2020 – 2022</w:t>
            </w:r>
          </w:p>
          <w:p w:rsidR="00FB614E" w:rsidRDefault="00FB614E" w:rsidP="00FB614E">
            <w:pPr>
              <w:jc w:val="center"/>
              <w:rPr>
                <w:rFonts w:cstheme="minorHAnsi"/>
              </w:rPr>
            </w:pPr>
          </w:p>
          <w:p w:rsidR="00FB614E" w:rsidRDefault="00FB614E" w:rsidP="00FB614E">
            <w:pPr>
              <w:jc w:val="center"/>
              <w:rPr>
                <w:rFonts w:cstheme="minorHAnsi"/>
              </w:rPr>
            </w:pPr>
          </w:p>
        </w:tc>
      </w:tr>
    </w:tbl>
    <w:p w:rsidR="006E7DEC" w:rsidRPr="008D22D8" w:rsidRDefault="006E7DEC" w:rsidP="009A4F18">
      <w:pPr>
        <w:rPr>
          <w:rFonts w:cstheme="minorHAnsi"/>
          <w:sz w:val="16"/>
          <w:szCs w:val="16"/>
        </w:rPr>
      </w:pPr>
    </w:p>
    <w:tbl>
      <w:tblPr>
        <w:tblW w:w="0" w:type="auto"/>
        <w:tblInd w:w="535" w:type="dxa"/>
        <w:tblLayout w:type="fixed"/>
        <w:tblCellMar>
          <w:left w:w="0" w:type="dxa"/>
          <w:right w:w="0" w:type="dxa"/>
        </w:tblCellMar>
        <w:tblLook w:val="0000" w:firstRow="0" w:lastRow="0" w:firstColumn="0" w:lastColumn="0" w:noHBand="0" w:noVBand="0"/>
      </w:tblPr>
      <w:tblGrid>
        <w:gridCol w:w="4159"/>
        <w:gridCol w:w="1421"/>
        <w:gridCol w:w="1661"/>
        <w:gridCol w:w="1179"/>
        <w:gridCol w:w="1105"/>
      </w:tblGrid>
      <w:tr w:rsidR="008D22D8" w:rsidRPr="008D22D8" w:rsidTr="008D22D8">
        <w:trPr>
          <w:trHeight w:val="539"/>
        </w:trPr>
        <w:tc>
          <w:tcPr>
            <w:tcW w:w="4159" w:type="dxa"/>
            <w:tcBorders>
              <w:top w:val="single" w:sz="4" w:space="0" w:color="000000"/>
              <w:left w:val="single" w:sz="4" w:space="0" w:color="000000"/>
              <w:bottom w:val="single" w:sz="4" w:space="0" w:color="000000"/>
              <w:right w:val="single" w:sz="4" w:space="0" w:color="000000"/>
            </w:tcBorders>
            <w:shd w:val="clear" w:color="auto" w:fill="1F3864"/>
          </w:tcPr>
          <w:p w:rsidR="008D22D8" w:rsidRPr="008D22D8" w:rsidRDefault="008D22D8" w:rsidP="008D22D8">
            <w:pPr>
              <w:widowControl w:val="0"/>
              <w:kinsoku w:val="0"/>
              <w:overflowPunct w:val="0"/>
              <w:autoSpaceDE w:val="0"/>
              <w:autoSpaceDN w:val="0"/>
              <w:adjustRightInd w:val="0"/>
              <w:spacing w:before="196" w:after="0" w:line="323" w:lineRule="exact"/>
              <w:ind w:left="1173"/>
              <w:rPr>
                <w:rFonts w:ascii="Calibri" w:eastAsia="Times New Roman" w:hAnsi="Calibri" w:cs="Calibri"/>
                <w:b/>
                <w:bCs/>
                <w:color w:val="FFFFFF"/>
                <w:spacing w:val="-4"/>
                <w:sz w:val="28"/>
                <w:szCs w:val="28"/>
              </w:rPr>
            </w:pPr>
            <w:r w:rsidRPr="008D22D8">
              <w:rPr>
                <w:rFonts w:ascii="Calibri" w:eastAsia="Times New Roman" w:hAnsi="Calibri" w:cs="Calibri"/>
                <w:b/>
                <w:bCs/>
                <w:color w:val="FFFFFF"/>
                <w:sz w:val="28"/>
                <w:szCs w:val="28"/>
              </w:rPr>
              <w:t>Allegation</w:t>
            </w:r>
            <w:r w:rsidRPr="008D22D8">
              <w:rPr>
                <w:rFonts w:ascii="Calibri" w:eastAsia="Times New Roman" w:hAnsi="Calibri" w:cs="Calibri"/>
                <w:b/>
                <w:bCs/>
                <w:color w:val="FFFFFF"/>
                <w:spacing w:val="-7"/>
                <w:sz w:val="28"/>
                <w:szCs w:val="28"/>
              </w:rPr>
              <w:t xml:space="preserve"> </w:t>
            </w:r>
            <w:r w:rsidRPr="008D22D8">
              <w:rPr>
                <w:rFonts w:ascii="Calibri" w:eastAsia="Times New Roman" w:hAnsi="Calibri" w:cs="Calibri"/>
                <w:b/>
                <w:bCs/>
                <w:color w:val="FFFFFF"/>
                <w:spacing w:val="-4"/>
                <w:sz w:val="28"/>
                <w:szCs w:val="28"/>
              </w:rPr>
              <w:t>Type</w:t>
            </w:r>
          </w:p>
        </w:tc>
        <w:tc>
          <w:tcPr>
            <w:tcW w:w="1421" w:type="dxa"/>
            <w:tcBorders>
              <w:top w:val="single" w:sz="4" w:space="0" w:color="000000"/>
              <w:left w:val="single" w:sz="4" w:space="0" w:color="000000"/>
              <w:bottom w:val="single" w:sz="4" w:space="0" w:color="000000"/>
              <w:right w:val="single" w:sz="4" w:space="0" w:color="000000"/>
            </w:tcBorders>
            <w:shd w:val="clear" w:color="auto" w:fill="1F3864"/>
          </w:tcPr>
          <w:p w:rsidR="008D22D8" w:rsidRPr="008D22D8" w:rsidRDefault="008D22D8" w:rsidP="008D22D8">
            <w:pPr>
              <w:widowControl w:val="0"/>
              <w:kinsoku w:val="0"/>
              <w:overflowPunct w:val="0"/>
              <w:autoSpaceDE w:val="0"/>
              <w:autoSpaceDN w:val="0"/>
              <w:adjustRightInd w:val="0"/>
              <w:spacing w:before="196" w:after="0" w:line="323" w:lineRule="exact"/>
              <w:ind w:left="411" w:right="407"/>
              <w:jc w:val="center"/>
              <w:rPr>
                <w:rFonts w:ascii="Calibri" w:eastAsia="Times New Roman" w:hAnsi="Calibri" w:cs="Calibri"/>
                <w:b/>
                <w:bCs/>
                <w:color w:val="FFFFFF"/>
                <w:spacing w:val="-4"/>
                <w:sz w:val="28"/>
                <w:szCs w:val="28"/>
              </w:rPr>
            </w:pPr>
            <w:r w:rsidRPr="008D22D8">
              <w:rPr>
                <w:rFonts w:ascii="Calibri" w:eastAsia="Times New Roman" w:hAnsi="Calibri" w:cs="Calibri"/>
                <w:b/>
                <w:bCs/>
                <w:color w:val="FFFFFF"/>
                <w:spacing w:val="-4"/>
                <w:sz w:val="28"/>
                <w:szCs w:val="28"/>
              </w:rPr>
              <w:t>2020</w:t>
            </w:r>
          </w:p>
        </w:tc>
        <w:tc>
          <w:tcPr>
            <w:tcW w:w="1661" w:type="dxa"/>
            <w:tcBorders>
              <w:top w:val="single" w:sz="4" w:space="0" w:color="000000"/>
              <w:left w:val="single" w:sz="4" w:space="0" w:color="000000"/>
              <w:bottom w:val="single" w:sz="4" w:space="0" w:color="000000"/>
              <w:right w:val="single" w:sz="4" w:space="0" w:color="000000"/>
            </w:tcBorders>
            <w:shd w:val="clear" w:color="auto" w:fill="1F3864"/>
          </w:tcPr>
          <w:p w:rsidR="008D22D8" w:rsidRPr="008D22D8" w:rsidRDefault="008D22D8" w:rsidP="008D22D8">
            <w:pPr>
              <w:widowControl w:val="0"/>
              <w:kinsoku w:val="0"/>
              <w:overflowPunct w:val="0"/>
              <w:autoSpaceDE w:val="0"/>
              <w:autoSpaceDN w:val="0"/>
              <w:adjustRightInd w:val="0"/>
              <w:spacing w:before="196" w:after="0" w:line="323" w:lineRule="exact"/>
              <w:ind w:left="544"/>
              <w:rPr>
                <w:rFonts w:ascii="Calibri" w:eastAsia="Times New Roman" w:hAnsi="Calibri" w:cs="Calibri"/>
                <w:b/>
                <w:bCs/>
                <w:color w:val="FFFFFF"/>
                <w:spacing w:val="-4"/>
                <w:sz w:val="28"/>
                <w:szCs w:val="28"/>
              </w:rPr>
            </w:pPr>
            <w:r w:rsidRPr="008D22D8">
              <w:rPr>
                <w:rFonts w:ascii="Calibri" w:eastAsia="Times New Roman" w:hAnsi="Calibri" w:cs="Calibri"/>
                <w:b/>
                <w:bCs/>
                <w:color w:val="FFFFFF"/>
                <w:spacing w:val="-4"/>
                <w:sz w:val="28"/>
                <w:szCs w:val="28"/>
              </w:rPr>
              <w:t>2021</w:t>
            </w:r>
          </w:p>
        </w:tc>
        <w:tc>
          <w:tcPr>
            <w:tcW w:w="1179" w:type="dxa"/>
            <w:tcBorders>
              <w:top w:val="single" w:sz="4" w:space="0" w:color="000000"/>
              <w:left w:val="single" w:sz="4" w:space="0" w:color="000000"/>
              <w:bottom w:val="single" w:sz="4" w:space="0" w:color="000000"/>
              <w:right w:val="single" w:sz="4" w:space="0" w:color="000000"/>
            </w:tcBorders>
            <w:shd w:val="clear" w:color="auto" w:fill="1F3864"/>
          </w:tcPr>
          <w:p w:rsidR="008D22D8" w:rsidRPr="008D22D8" w:rsidRDefault="008D22D8" w:rsidP="008D22D8">
            <w:pPr>
              <w:widowControl w:val="0"/>
              <w:kinsoku w:val="0"/>
              <w:overflowPunct w:val="0"/>
              <w:autoSpaceDE w:val="0"/>
              <w:autoSpaceDN w:val="0"/>
              <w:adjustRightInd w:val="0"/>
              <w:spacing w:before="196" w:after="0" w:line="323" w:lineRule="exact"/>
              <w:ind w:left="289" w:right="288"/>
              <w:jc w:val="center"/>
              <w:rPr>
                <w:rFonts w:ascii="Calibri" w:eastAsia="Times New Roman" w:hAnsi="Calibri" w:cs="Calibri"/>
                <w:b/>
                <w:bCs/>
                <w:color w:val="FFFFFF"/>
                <w:spacing w:val="-4"/>
                <w:sz w:val="28"/>
                <w:szCs w:val="28"/>
              </w:rPr>
            </w:pPr>
            <w:r w:rsidRPr="008D22D8">
              <w:rPr>
                <w:rFonts w:ascii="Calibri" w:eastAsia="Times New Roman" w:hAnsi="Calibri" w:cs="Calibri"/>
                <w:b/>
                <w:bCs/>
                <w:color w:val="FFFFFF"/>
                <w:spacing w:val="-4"/>
                <w:sz w:val="28"/>
                <w:szCs w:val="28"/>
              </w:rPr>
              <w:t>2022</w:t>
            </w:r>
          </w:p>
        </w:tc>
        <w:tc>
          <w:tcPr>
            <w:tcW w:w="1105" w:type="dxa"/>
            <w:tcBorders>
              <w:top w:val="single" w:sz="4" w:space="0" w:color="000000"/>
              <w:left w:val="single" w:sz="4" w:space="0" w:color="000000"/>
              <w:bottom w:val="single" w:sz="4" w:space="0" w:color="000000"/>
              <w:right w:val="single" w:sz="4" w:space="0" w:color="000000"/>
            </w:tcBorders>
            <w:shd w:val="clear" w:color="auto" w:fill="1F3864"/>
          </w:tcPr>
          <w:p w:rsidR="008D22D8" w:rsidRPr="008D22D8" w:rsidRDefault="008D22D8" w:rsidP="008D22D8">
            <w:pPr>
              <w:widowControl w:val="0"/>
              <w:kinsoku w:val="0"/>
              <w:overflowPunct w:val="0"/>
              <w:autoSpaceDE w:val="0"/>
              <w:autoSpaceDN w:val="0"/>
              <w:adjustRightInd w:val="0"/>
              <w:spacing w:before="196" w:after="0" w:line="323" w:lineRule="exact"/>
              <w:ind w:left="93" w:right="86"/>
              <w:jc w:val="center"/>
              <w:rPr>
                <w:rFonts w:ascii="Calibri" w:eastAsia="Times New Roman" w:hAnsi="Calibri" w:cs="Calibri"/>
                <w:b/>
                <w:bCs/>
                <w:color w:val="FFFFFF"/>
                <w:spacing w:val="-2"/>
                <w:sz w:val="28"/>
                <w:szCs w:val="28"/>
              </w:rPr>
            </w:pPr>
            <w:r w:rsidRPr="008D22D8">
              <w:rPr>
                <w:rFonts w:ascii="Calibri" w:eastAsia="Times New Roman" w:hAnsi="Calibri" w:cs="Calibri"/>
                <w:b/>
                <w:bCs/>
                <w:color w:val="FFFFFF"/>
                <w:spacing w:val="-2"/>
                <w:sz w:val="28"/>
                <w:szCs w:val="28"/>
              </w:rPr>
              <w:t>TOTALS</w:t>
            </w:r>
          </w:p>
        </w:tc>
      </w:tr>
      <w:tr w:rsidR="008D22D8" w:rsidRPr="008D22D8" w:rsidTr="008D22D8">
        <w:trPr>
          <w:trHeight w:val="299"/>
        </w:trPr>
        <w:tc>
          <w:tcPr>
            <w:tcW w:w="9525" w:type="dxa"/>
            <w:gridSpan w:val="5"/>
            <w:tcBorders>
              <w:top w:val="single" w:sz="4" w:space="0" w:color="000000"/>
              <w:left w:val="single" w:sz="4" w:space="0" w:color="000000"/>
              <w:bottom w:val="single" w:sz="4" w:space="0" w:color="000000"/>
              <w:right w:val="single" w:sz="4" w:space="0" w:color="000000"/>
            </w:tcBorders>
            <w:shd w:val="clear" w:color="auto" w:fill="FFD966"/>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b/>
                <w:bCs/>
                <w:spacing w:val="-4"/>
              </w:rPr>
            </w:pPr>
            <w:r w:rsidRPr="008D22D8">
              <w:rPr>
                <w:rFonts w:ascii="Calibri" w:eastAsia="Times New Roman" w:hAnsi="Calibri" w:cs="Calibri"/>
                <w:b/>
                <w:bCs/>
              </w:rPr>
              <w:t>INMATE</w:t>
            </w:r>
            <w:r w:rsidRPr="008D22D8">
              <w:rPr>
                <w:rFonts w:ascii="Calibri" w:eastAsia="Times New Roman" w:hAnsi="Calibri" w:cs="Calibri"/>
                <w:b/>
                <w:bCs/>
                <w:spacing w:val="-5"/>
              </w:rPr>
              <w:t xml:space="preserve"> </w:t>
            </w:r>
            <w:r w:rsidRPr="008D22D8">
              <w:rPr>
                <w:rFonts w:ascii="Calibri" w:eastAsia="Times New Roman" w:hAnsi="Calibri" w:cs="Calibri"/>
                <w:b/>
                <w:bCs/>
              </w:rPr>
              <w:t>ON</w:t>
            </w:r>
            <w:r w:rsidRPr="008D22D8">
              <w:rPr>
                <w:rFonts w:ascii="Calibri" w:eastAsia="Times New Roman" w:hAnsi="Calibri" w:cs="Calibri"/>
                <w:b/>
                <w:bCs/>
                <w:spacing w:val="-3"/>
              </w:rPr>
              <w:t xml:space="preserve"> </w:t>
            </w:r>
            <w:r w:rsidRPr="008D22D8">
              <w:rPr>
                <w:rFonts w:ascii="Calibri" w:eastAsia="Times New Roman" w:hAnsi="Calibri" w:cs="Calibri"/>
                <w:b/>
                <w:bCs/>
              </w:rPr>
              <w:t>INMATE</w:t>
            </w:r>
            <w:r w:rsidRPr="008D22D8">
              <w:rPr>
                <w:rFonts w:ascii="Calibri" w:eastAsia="Times New Roman" w:hAnsi="Calibri" w:cs="Calibri"/>
                <w:b/>
                <w:bCs/>
                <w:spacing w:val="-5"/>
              </w:rPr>
              <w:t xml:space="preserve"> </w:t>
            </w:r>
            <w:r w:rsidRPr="008D22D8">
              <w:rPr>
                <w:rFonts w:ascii="Calibri" w:eastAsia="Times New Roman" w:hAnsi="Calibri" w:cs="Calibri"/>
                <w:b/>
                <w:bCs/>
              </w:rPr>
              <w:t>SEXUAL</w:t>
            </w:r>
            <w:r w:rsidRPr="008D22D8">
              <w:rPr>
                <w:rFonts w:ascii="Calibri" w:eastAsia="Times New Roman" w:hAnsi="Calibri" w:cs="Calibri"/>
                <w:b/>
                <w:bCs/>
                <w:spacing w:val="-2"/>
              </w:rPr>
              <w:t xml:space="preserve"> </w:t>
            </w:r>
            <w:r w:rsidRPr="008D22D8">
              <w:rPr>
                <w:rFonts w:ascii="Calibri" w:eastAsia="Times New Roman" w:hAnsi="Calibri" w:cs="Calibri"/>
                <w:b/>
                <w:bCs/>
                <w:spacing w:val="-4"/>
              </w:rPr>
              <w:t>ABUSE</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Substantiated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1"/>
              <w:jc w:val="center"/>
              <w:rPr>
                <w:rFonts w:ascii="Calibri" w:eastAsia="Times New Roman" w:hAnsi="Calibri" w:cs="Calibri"/>
              </w:rPr>
            </w:pPr>
            <w:r w:rsidRPr="008D22D8">
              <w:rPr>
                <w:rFonts w:ascii="Calibri" w:eastAsia="Times New Roman" w:hAnsi="Calibri" w:cs="Calibri"/>
              </w:rPr>
              <w:t>1</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
              <w:jc w:val="center"/>
              <w:rPr>
                <w:rFonts w:ascii="Calibri" w:eastAsia="Times New Roman" w:hAnsi="Calibri" w:cs="Calibri"/>
              </w:rPr>
            </w:pPr>
            <w:r w:rsidRPr="008D22D8">
              <w:rPr>
                <w:rFonts w:ascii="Calibri" w:eastAsia="Times New Roman" w:hAnsi="Calibri" w:cs="Calibri"/>
              </w:rPr>
              <w:t>0</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7"/>
              <w:jc w:val="center"/>
              <w:rPr>
                <w:rFonts w:ascii="Calibri" w:eastAsia="Times New Roman" w:hAnsi="Calibri" w:cs="Calibri"/>
              </w:rPr>
            </w:pPr>
            <w:r w:rsidRPr="008D22D8">
              <w:rPr>
                <w:rFonts w:ascii="Calibri" w:eastAsia="Times New Roman" w:hAnsi="Calibri" w:cs="Calibri"/>
              </w:rPr>
              <w:t>0</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3" w:right="86"/>
              <w:jc w:val="center"/>
              <w:rPr>
                <w:rFonts w:ascii="Calibri" w:eastAsia="Times New Roman" w:hAnsi="Calibri" w:cs="Calibri"/>
                <w:spacing w:val="-5"/>
              </w:rPr>
            </w:pPr>
            <w:r w:rsidRPr="008D22D8">
              <w:rPr>
                <w:rFonts w:ascii="Calibri" w:eastAsia="Times New Roman" w:hAnsi="Calibri" w:cs="Calibri"/>
                <w:spacing w:val="-5"/>
              </w:rPr>
              <w:t>1</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Unsubstantiated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411" w:right="402"/>
              <w:jc w:val="center"/>
              <w:rPr>
                <w:rFonts w:ascii="Calibri" w:eastAsia="Times New Roman" w:hAnsi="Calibri" w:cs="Calibri"/>
                <w:spacing w:val="-5"/>
              </w:rPr>
            </w:pPr>
            <w:r w:rsidRPr="008D22D8">
              <w:rPr>
                <w:rFonts w:ascii="Calibri" w:eastAsia="Times New Roman" w:hAnsi="Calibri" w:cs="Calibri"/>
                <w:spacing w:val="-5"/>
              </w:rPr>
              <w:t>2</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2</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289" w:right="283"/>
              <w:jc w:val="center"/>
              <w:rPr>
                <w:rFonts w:ascii="Calibri" w:eastAsia="Times New Roman" w:hAnsi="Calibri" w:cs="Calibri"/>
                <w:spacing w:val="-5"/>
              </w:rPr>
            </w:pPr>
            <w:r w:rsidRPr="008D22D8">
              <w:rPr>
                <w:rFonts w:ascii="Calibri" w:eastAsia="Times New Roman" w:hAnsi="Calibri" w:cs="Calibri"/>
                <w:spacing w:val="-5"/>
              </w:rPr>
              <w:t>2</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0" w:right="86"/>
              <w:jc w:val="center"/>
              <w:rPr>
                <w:rFonts w:ascii="Calibri" w:eastAsia="Times New Roman" w:hAnsi="Calibri" w:cs="Calibri"/>
                <w:spacing w:val="-5"/>
              </w:rPr>
            </w:pPr>
            <w:r w:rsidRPr="008D22D8">
              <w:rPr>
                <w:rFonts w:ascii="Calibri" w:eastAsia="Times New Roman" w:hAnsi="Calibri" w:cs="Calibri"/>
                <w:spacing w:val="-5"/>
              </w:rPr>
              <w:t>6</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Unfounded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411" w:right="402"/>
              <w:jc w:val="center"/>
              <w:rPr>
                <w:rFonts w:ascii="Calibri" w:eastAsia="Times New Roman" w:hAnsi="Calibri" w:cs="Calibri"/>
                <w:spacing w:val="-5"/>
              </w:rPr>
            </w:pPr>
            <w:r w:rsidRPr="008D22D8">
              <w:rPr>
                <w:rFonts w:ascii="Calibri" w:eastAsia="Times New Roman" w:hAnsi="Calibri" w:cs="Calibri"/>
                <w:spacing w:val="-5"/>
              </w:rPr>
              <w:t>1</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11</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289" w:right="283"/>
              <w:jc w:val="center"/>
              <w:rPr>
                <w:rFonts w:ascii="Calibri" w:eastAsia="Times New Roman" w:hAnsi="Calibri" w:cs="Calibri"/>
                <w:spacing w:val="-5"/>
              </w:rPr>
            </w:pPr>
            <w:r w:rsidRPr="008D22D8">
              <w:rPr>
                <w:rFonts w:ascii="Calibri" w:eastAsia="Times New Roman" w:hAnsi="Calibri" w:cs="Calibri"/>
                <w:spacing w:val="-5"/>
              </w:rPr>
              <w:t>1</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3" w:right="86"/>
              <w:jc w:val="center"/>
              <w:rPr>
                <w:rFonts w:ascii="Calibri" w:eastAsia="Times New Roman" w:hAnsi="Calibri" w:cs="Calibri"/>
                <w:spacing w:val="-5"/>
              </w:rPr>
            </w:pPr>
            <w:r w:rsidRPr="008D22D8">
              <w:rPr>
                <w:rFonts w:ascii="Calibri" w:eastAsia="Times New Roman" w:hAnsi="Calibri" w:cs="Calibri"/>
                <w:spacing w:val="-5"/>
              </w:rPr>
              <w:t>13</w:t>
            </w:r>
          </w:p>
        </w:tc>
      </w:tr>
      <w:tr w:rsidR="008D22D8" w:rsidRPr="008D22D8" w:rsidTr="008D22D8">
        <w:trPr>
          <w:trHeight w:val="302"/>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107"/>
              <w:rPr>
                <w:rFonts w:ascii="Calibri" w:eastAsia="Times New Roman" w:hAnsi="Calibri" w:cs="Calibri"/>
                <w:spacing w:val="-2"/>
              </w:rPr>
            </w:pPr>
            <w:r w:rsidRPr="008D22D8">
              <w:rPr>
                <w:rFonts w:ascii="Calibri" w:eastAsia="Times New Roman" w:hAnsi="Calibri" w:cs="Calibri"/>
              </w:rPr>
              <w:t>Investigation</w:t>
            </w:r>
            <w:r w:rsidRPr="008D22D8">
              <w:rPr>
                <w:rFonts w:ascii="Calibri" w:eastAsia="Times New Roman" w:hAnsi="Calibri" w:cs="Calibri"/>
                <w:spacing w:val="-9"/>
              </w:rPr>
              <w:t xml:space="preserve"> </w:t>
            </w:r>
            <w:r w:rsidRPr="008D22D8">
              <w:rPr>
                <w:rFonts w:ascii="Calibri" w:eastAsia="Times New Roman" w:hAnsi="Calibri" w:cs="Calibri"/>
                <w:spacing w:val="-2"/>
              </w:rPr>
              <w:t>ongoing</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411" w:right="402"/>
              <w:jc w:val="center"/>
              <w:rPr>
                <w:rFonts w:ascii="Calibri" w:eastAsia="Times New Roman" w:hAnsi="Calibri" w:cs="Calibri"/>
                <w:spacing w:val="-5"/>
              </w:rPr>
            </w:pPr>
            <w:r w:rsidRPr="008D22D8">
              <w:rPr>
                <w:rFonts w:ascii="Calibri" w:eastAsia="Times New Roman" w:hAnsi="Calibri" w:cs="Calibri"/>
                <w:spacing w:val="-5"/>
              </w:rPr>
              <w:t>0</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0</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289" w:right="283"/>
              <w:jc w:val="center"/>
              <w:rPr>
                <w:rFonts w:ascii="Calibri" w:eastAsia="Times New Roman" w:hAnsi="Calibri" w:cs="Calibri"/>
                <w:spacing w:val="-5"/>
              </w:rPr>
            </w:pPr>
            <w:r w:rsidRPr="008D22D8">
              <w:rPr>
                <w:rFonts w:ascii="Calibri" w:eastAsia="Times New Roman" w:hAnsi="Calibri" w:cs="Calibri"/>
                <w:spacing w:val="-5"/>
              </w:rPr>
              <w:t>0</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93" w:right="86"/>
              <w:jc w:val="center"/>
              <w:rPr>
                <w:rFonts w:ascii="Calibri" w:eastAsia="Times New Roman" w:hAnsi="Calibri" w:cs="Calibri"/>
                <w:spacing w:val="-5"/>
              </w:rPr>
            </w:pPr>
            <w:r w:rsidRPr="008D22D8">
              <w:rPr>
                <w:rFonts w:ascii="Calibri" w:eastAsia="Times New Roman" w:hAnsi="Calibri" w:cs="Calibri"/>
                <w:spacing w:val="-5"/>
              </w:rPr>
              <w:t>0</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b/>
                <w:bCs/>
                <w:spacing w:val="-4"/>
              </w:rPr>
            </w:pPr>
            <w:r w:rsidRPr="008D22D8">
              <w:rPr>
                <w:rFonts w:ascii="Calibri" w:eastAsia="Times New Roman" w:hAnsi="Calibri" w:cs="Calibri"/>
                <w:b/>
                <w:bCs/>
                <w:spacing w:val="-4"/>
              </w:rPr>
              <w:t>TOTAL</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411" w:right="402"/>
              <w:jc w:val="center"/>
              <w:rPr>
                <w:rFonts w:ascii="Calibri" w:eastAsia="Times New Roman" w:hAnsi="Calibri" w:cs="Calibri"/>
                <w:b/>
                <w:bCs/>
                <w:spacing w:val="-5"/>
              </w:rPr>
            </w:pPr>
            <w:r w:rsidRPr="008D22D8">
              <w:rPr>
                <w:rFonts w:ascii="Calibri" w:eastAsia="Times New Roman" w:hAnsi="Calibri" w:cs="Calibri"/>
                <w:b/>
                <w:bCs/>
                <w:spacing w:val="-5"/>
              </w:rPr>
              <w:t>4</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b/>
                <w:bCs/>
                <w:spacing w:val="-5"/>
              </w:rPr>
            </w:pPr>
            <w:r w:rsidRPr="008D22D8">
              <w:rPr>
                <w:rFonts w:ascii="Calibri" w:eastAsia="Times New Roman" w:hAnsi="Calibri" w:cs="Calibri"/>
                <w:b/>
                <w:bCs/>
                <w:spacing w:val="-5"/>
              </w:rPr>
              <w:t>13</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289" w:right="286"/>
              <w:jc w:val="center"/>
              <w:rPr>
                <w:rFonts w:ascii="Calibri" w:eastAsia="Times New Roman" w:hAnsi="Calibri" w:cs="Calibri"/>
                <w:b/>
                <w:bCs/>
                <w:spacing w:val="-5"/>
              </w:rPr>
            </w:pPr>
            <w:r w:rsidRPr="008D22D8">
              <w:rPr>
                <w:rFonts w:ascii="Calibri" w:eastAsia="Times New Roman" w:hAnsi="Calibri" w:cs="Calibri"/>
                <w:b/>
                <w:bCs/>
                <w:spacing w:val="-5"/>
              </w:rPr>
              <w:t>3</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0" w:right="86"/>
              <w:jc w:val="center"/>
              <w:rPr>
                <w:rFonts w:ascii="Calibri" w:eastAsia="Times New Roman" w:hAnsi="Calibri" w:cs="Calibri"/>
                <w:b/>
                <w:bCs/>
                <w:spacing w:val="-5"/>
              </w:rPr>
            </w:pPr>
            <w:r w:rsidRPr="008D22D8">
              <w:rPr>
                <w:rFonts w:ascii="Calibri" w:eastAsia="Times New Roman" w:hAnsi="Calibri" w:cs="Calibri"/>
                <w:b/>
                <w:bCs/>
                <w:spacing w:val="-5"/>
              </w:rPr>
              <w:t>20</w:t>
            </w:r>
          </w:p>
        </w:tc>
      </w:tr>
      <w:tr w:rsidR="008D22D8" w:rsidRPr="008D22D8" w:rsidTr="008D22D8">
        <w:trPr>
          <w:trHeight w:val="537"/>
        </w:trPr>
        <w:tc>
          <w:tcPr>
            <w:tcW w:w="9525" w:type="dxa"/>
            <w:gridSpan w:val="5"/>
            <w:tcBorders>
              <w:top w:val="single" w:sz="4" w:space="0" w:color="000000"/>
              <w:left w:val="single" w:sz="4" w:space="0" w:color="000000"/>
              <w:bottom w:val="single" w:sz="4" w:space="0" w:color="000000"/>
              <w:right w:val="single" w:sz="4" w:space="0" w:color="000000"/>
            </w:tcBorders>
            <w:shd w:val="clear" w:color="auto" w:fill="FFD966"/>
          </w:tcPr>
          <w:p w:rsidR="008D22D8" w:rsidRPr="008D22D8" w:rsidRDefault="008D22D8" w:rsidP="008D22D8">
            <w:pPr>
              <w:widowControl w:val="0"/>
              <w:kinsoku w:val="0"/>
              <w:overflowPunct w:val="0"/>
              <w:autoSpaceDE w:val="0"/>
              <w:autoSpaceDN w:val="0"/>
              <w:adjustRightInd w:val="0"/>
              <w:spacing w:after="0" w:line="268" w:lineRule="exact"/>
              <w:ind w:left="107"/>
              <w:rPr>
                <w:rFonts w:ascii="Calibri" w:eastAsia="Times New Roman" w:hAnsi="Calibri" w:cs="Calibri"/>
                <w:b/>
                <w:bCs/>
                <w:spacing w:val="-2"/>
              </w:rPr>
            </w:pPr>
            <w:r w:rsidRPr="008D22D8">
              <w:rPr>
                <w:rFonts w:ascii="Calibri" w:eastAsia="Times New Roman" w:hAnsi="Calibri" w:cs="Calibri"/>
                <w:b/>
                <w:bCs/>
              </w:rPr>
              <w:t>INMATE</w:t>
            </w:r>
            <w:r w:rsidRPr="008D22D8">
              <w:rPr>
                <w:rFonts w:ascii="Calibri" w:eastAsia="Times New Roman" w:hAnsi="Calibri" w:cs="Calibri"/>
                <w:b/>
                <w:bCs/>
                <w:spacing w:val="-4"/>
              </w:rPr>
              <w:t xml:space="preserve"> </w:t>
            </w:r>
            <w:r w:rsidRPr="008D22D8">
              <w:rPr>
                <w:rFonts w:ascii="Calibri" w:eastAsia="Times New Roman" w:hAnsi="Calibri" w:cs="Calibri"/>
                <w:b/>
                <w:bCs/>
              </w:rPr>
              <w:t>ON</w:t>
            </w:r>
            <w:r w:rsidRPr="008D22D8">
              <w:rPr>
                <w:rFonts w:ascii="Calibri" w:eastAsia="Times New Roman" w:hAnsi="Calibri" w:cs="Calibri"/>
                <w:b/>
                <w:bCs/>
                <w:spacing w:val="-4"/>
              </w:rPr>
              <w:t xml:space="preserve"> </w:t>
            </w:r>
            <w:r w:rsidRPr="008D22D8">
              <w:rPr>
                <w:rFonts w:ascii="Calibri" w:eastAsia="Times New Roman" w:hAnsi="Calibri" w:cs="Calibri"/>
                <w:b/>
                <w:bCs/>
              </w:rPr>
              <w:t>INMATE</w:t>
            </w:r>
            <w:r w:rsidRPr="008D22D8">
              <w:rPr>
                <w:rFonts w:ascii="Calibri" w:eastAsia="Times New Roman" w:hAnsi="Calibri" w:cs="Calibri"/>
                <w:b/>
                <w:bCs/>
                <w:spacing w:val="-3"/>
              </w:rPr>
              <w:t xml:space="preserve"> </w:t>
            </w:r>
            <w:r w:rsidRPr="008D22D8">
              <w:rPr>
                <w:rFonts w:ascii="Calibri" w:eastAsia="Times New Roman" w:hAnsi="Calibri" w:cs="Calibri"/>
                <w:b/>
                <w:bCs/>
                <w:spacing w:val="-2"/>
              </w:rPr>
              <w:t>SEXUAL</w:t>
            </w:r>
          </w:p>
          <w:p w:rsidR="008D22D8" w:rsidRPr="008D22D8" w:rsidRDefault="008D22D8" w:rsidP="008D22D8">
            <w:pPr>
              <w:widowControl w:val="0"/>
              <w:kinsoku w:val="0"/>
              <w:overflowPunct w:val="0"/>
              <w:autoSpaceDE w:val="0"/>
              <w:autoSpaceDN w:val="0"/>
              <w:adjustRightInd w:val="0"/>
              <w:spacing w:after="0" w:line="249" w:lineRule="exact"/>
              <w:ind w:left="107"/>
              <w:rPr>
                <w:rFonts w:ascii="Calibri" w:eastAsia="Times New Roman" w:hAnsi="Calibri" w:cs="Calibri"/>
                <w:b/>
                <w:bCs/>
                <w:spacing w:val="-2"/>
              </w:rPr>
            </w:pPr>
            <w:r w:rsidRPr="008D22D8">
              <w:rPr>
                <w:rFonts w:ascii="Calibri" w:eastAsia="Times New Roman" w:hAnsi="Calibri" w:cs="Calibri"/>
                <w:b/>
                <w:bCs/>
                <w:spacing w:val="-2"/>
              </w:rPr>
              <w:t>HARASSMENT</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Substantiated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1"/>
              <w:jc w:val="center"/>
              <w:rPr>
                <w:rFonts w:ascii="Calibri" w:eastAsia="Times New Roman" w:hAnsi="Calibri" w:cs="Calibri"/>
              </w:rPr>
            </w:pPr>
            <w:r w:rsidRPr="008D22D8">
              <w:rPr>
                <w:rFonts w:ascii="Calibri" w:eastAsia="Times New Roman" w:hAnsi="Calibri" w:cs="Calibri"/>
              </w:rPr>
              <w:t>0</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
              <w:jc w:val="center"/>
              <w:rPr>
                <w:rFonts w:ascii="Calibri" w:eastAsia="Times New Roman" w:hAnsi="Calibri" w:cs="Calibri"/>
              </w:rPr>
            </w:pPr>
            <w:r w:rsidRPr="008D22D8">
              <w:rPr>
                <w:rFonts w:ascii="Calibri" w:eastAsia="Times New Roman" w:hAnsi="Calibri" w:cs="Calibri"/>
              </w:rPr>
              <w:t>0</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7"/>
              <w:jc w:val="center"/>
              <w:rPr>
                <w:rFonts w:ascii="Calibri" w:eastAsia="Times New Roman" w:hAnsi="Calibri" w:cs="Calibri"/>
              </w:rPr>
            </w:pPr>
            <w:r w:rsidRPr="008D22D8">
              <w:rPr>
                <w:rFonts w:ascii="Calibri" w:eastAsia="Times New Roman" w:hAnsi="Calibri" w:cs="Calibri"/>
              </w:rPr>
              <w:t>0</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3" w:right="86"/>
              <w:jc w:val="center"/>
              <w:rPr>
                <w:rFonts w:ascii="Calibri" w:eastAsia="Times New Roman" w:hAnsi="Calibri" w:cs="Calibri"/>
                <w:spacing w:val="-5"/>
              </w:rPr>
            </w:pPr>
            <w:r w:rsidRPr="008D22D8">
              <w:rPr>
                <w:rFonts w:ascii="Calibri" w:eastAsia="Times New Roman" w:hAnsi="Calibri" w:cs="Calibri"/>
                <w:spacing w:val="-5"/>
              </w:rPr>
              <w:t>0</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Unsubstantiated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411" w:right="402"/>
              <w:jc w:val="center"/>
              <w:rPr>
                <w:rFonts w:ascii="Calibri" w:eastAsia="Times New Roman" w:hAnsi="Calibri" w:cs="Calibri"/>
                <w:spacing w:val="-5"/>
              </w:rPr>
            </w:pPr>
            <w:r w:rsidRPr="008D22D8">
              <w:rPr>
                <w:rFonts w:ascii="Calibri" w:eastAsia="Times New Roman" w:hAnsi="Calibri" w:cs="Calibri"/>
                <w:spacing w:val="-5"/>
              </w:rPr>
              <w:t>0</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1</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289" w:right="283"/>
              <w:jc w:val="center"/>
              <w:rPr>
                <w:rFonts w:ascii="Calibri" w:eastAsia="Times New Roman" w:hAnsi="Calibri" w:cs="Calibri"/>
                <w:spacing w:val="-5"/>
              </w:rPr>
            </w:pPr>
            <w:r w:rsidRPr="008D22D8">
              <w:rPr>
                <w:rFonts w:ascii="Calibri" w:eastAsia="Times New Roman" w:hAnsi="Calibri" w:cs="Calibri"/>
                <w:spacing w:val="-5"/>
              </w:rPr>
              <w:t>1</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0" w:right="86"/>
              <w:jc w:val="center"/>
              <w:rPr>
                <w:rFonts w:ascii="Calibri" w:eastAsia="Times New Roman" w:hAnsi="Calibri" w:cs="Calibri"/>
                <w:spacing w:val="-5"/>
              </w:rPr>
            </w:pPr>
            <w:r w:rsidRPr="008D22D8">
              <w:rPr>
                <w:rFonts w:ascii="Calibri" w:eastAsia="Times New Roman" w:hAnsi="Calibri" w:cs="Calibri"/>
                <w:spacing w:val="-5"/>
              </w:rPr>
              <w:t>2</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Unfounded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411" w:right="402"/>
              <w:jc w:val="center"/>
              <w:rPr>
                <w:rFonts w:ascii="Calibri" w:eastAsia="Times New Roman" w:hAnsi="Calibri" w:cs="Calibri"/>
                <w:spacing w:val="-5"/>
              </w:rPr>
            </w:pPr>
            <w:r w:rsidRPr="008D22D8">
              <w:rPr>
                <w:rFonts w:ascii="Calibri" w:eastAsia="Times New Roman" w:hAnsi="Calibri" w:cs="Calibri"/>
                <w:spacing w:val="-5"/>
              </w:rPr>
              <w:t>1</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8</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289" w:right="283"/>
              <w:jc w:val="center"/>
              <w:rPr>
                <w:rFonts w:ascii="Calibri" w:eastAsia="Times New Roman" w:hAnsi="Calibri" w:cs="Calibri"/>
                <w:spacing w:val="-5"/>
              </w:rPr>
            </w:pPr>
            <w:r w:rsidRPr="008D22D8">
              <w:rPr>
                <w:rFonts w:ascii="Calibri" w:eastAsia="Times New Roman" w:hAnsi="Calibri" w:cs="Calibri"/>
                <w:spacing w:val="-5"/>
              </w:rPr>
              <w:t>1</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0" w:right="86"/>
              <w:jc w:val="center"/>
              <w:rPr>
                <w:rFonts w:ascii="Calibri" w:eastAsia="Times New Roman" w:hAnsi="Calibri" w:cs="Calibri"/>
                <w:spacing w:val="-5"/>
              </w:rPr>
            </w:pPr>
            <w:r w:rsidRPr="008D22D8">
              <w:rPr>
                <w:rFonts w:ascii="Calibri" w:eastAsia="Times New Roman" w:hAnsi="Calibri" w:cs="Calibri"/>
                <w:spacing w:val="-5"/>
              </w:rPr>
              <w:t>10</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rPr>
              <w:t>Investigation</w:t>
            </w:r>
            <w:r w:rsidRPr="008D22D8">
              <w:rPr>
                <w:rFonts w:ascii="Calibri" w:eastAsia="Times New Roman" w:hAnsi="Calibri" w:cs="Calibri"/>
                <w:spacing w:val="-9"/>
              </w:rPr>
              <w:t xml:space="preserve"> </w:t>
            </w:r>
            <w:r w:rsidRPr="008D22D8">
              <w:rPr>
                <w:rFonts w:ascii="Calibri" w:eastAsia="Times New Roman" w:hAnsi="Calibri" w:cs="Calibri"/>
                <w:spacing w:val="-2"/>
              </w:rPr>
              <w:t>ongoing</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411" w:right="402"/>
              <w:jc w:val="center"/>
              <w:rPr>
                <w:rFonts w:ascii="Calibri" w:eastAsia="Times New Roman" w:hAnsi="Calibri" w:cs="Calibri"/>
                <w:spacing w:val="-5"/>
              </w:rPr>
            </w:pPr>
            <w:r w:rsidRPr="008D22D8">
              <w:rPr>
                <w:rFonts w:ascii="Calibri" w:eastAsia="Times New Roman" w:hAnsi="Calibri" w:cs="Calibri"/>
                <w:spacing w:val="-5"/>
              </w:rPr>
              <w:t>0</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0</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7"/>
              <w:jc w:val="center"/>
              <w:rPr>
                <w:rFonts w:ascii="Calibri" w:eastAsia="Times New Roman" w:hAnsi="Calibri" w:cs="Calibri"/>
              </w:rPr>
            </w:pPr>
            <w:r w:rsidRPr="008D22D8">
              <w:rPr>
                <w:rFonts w:ascii="Calibri" w:eastAsia="Times New Roman" w:hAnsi="Calibri" w:cs="Calibri"/>
              </w:rPr>
              <w:t>0</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3" w:right="86"/>
              <w:jc w:val="center"/>
              <w:rPr>
                <w:rFonts w:ascii="Calibri" w:eastAsia="Times New Roman" w:hAnsi="Calibri" w:cs="Calibri"/>
                <w:spacing w:val="-5"/>
              </w:rPr>
            </w:pPr>
            <w:r w:rsidRPr="008D22D8">
              <w:rPr>
                <w:rFonts w:ascii="Calibri" w:eastAsia="Times New Roman" w:hAnsi="Calibri" w:cs="Calibri"/>
                <w:spacing w:val="-5"/>
              </w:rPr>
              <w:t>0</w:t>
            </w:r>
          </w:p>
        </w:tc>
      </w:tr>
      <w:tr w:rsidR="008D22D8" w:rsidRPr="008D22D8" w:rsidTr="008D22D8">
        <w:trPr>
          <w:trHeight w:val="302"/>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107"/>
              <w:rPr>
                <w:rFonts w:ascii="Calibri" w:eastAsia="Times New Roman" w:hAnsi="Calibri" w:cs="Calibri"/>
                <w:b/>
                <w:bCs/>
                <w:spacing w:val="-4"/>
              </w:rPr>
            </w:pPr>
            <w:r w:rsidRPr="008D22D8">
              <w:rPr>
                <w:rFonts w:ascii="Calibri" w:eastAsia="Times New Roman" w:hAnsi="Calibri" w:cs="Calibri"/>
                <w:b/>
                <w:bCs/>
                <w:spacing w:val="-4"/>
              </w:rPr>
              <w:t>TOTAL</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411" w:right="402"/>
              <w:jc w:val="center"/>
              <w:rPr>
                <w:rFonts w:ascii="Calibri" w:eastAsia="Times New Roman" w:hAnsi="Calibri" w:cs="Calibri"/>
                <w:b/>
                <w:bCs/>
                <w:spacing w:val="-5"/>
              </w:rPr>
            </w:pPr>
            <w:r w:rsidRPr="008D22D8">
              <w:rPr>
                <w:rFonts w:ascii="Calibri" w:eastAsia="Times New Roman" w:hAnsi="Calibri" w:cs="Calibri"/>
                <w:b/>
                <w:bCs/>
                <w:spacing w:val="-5"/>
              </w:rPr>
              <w:t>1</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649" w:right="642"/>
              <w:jc w:val="center"/>
              <w:rPr>
                <w:rFonts w:ascii="Calibri" w:eastAsia="Times New Roman" w:hAnsi="Calibri" w:cs="Calibri"/>
                <w:b/>
                <w:bCs/>
                <w:spacing w:val="-5"/>
              </w:rPr>
            </w:pPr>
            <w:r w:rsidRPr="008D22D8">
              <w:rPr>
                <w:rFonts w:ascii="Calibri" w:eastAsia="Times New Roman" w:hAnsi="Calibri" w:cs="Calibri"/>
                <w:b/>
                <w:bCs/>
                <w:spacing w:val="-5"/>
              </w:rPr>
              <w:t>9</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289" w:right="283"/>
              <w:jc w:val="center"/>
              <w:rPr>
                <w:rFonts w:ascii="Calibri" w:eastAsia="Times New Roman" w:hAnsi="Calibri" w:cs="Calibri"/>
                <w:b/>
                <w:bCs/>
                <w:spacing w:val="-5"/>
              </w:rPr>
            </w:pPr>
            <w:r w:rsidRPr="008D22D8">
              <w:rPr>
                <w:rFonts w:ascii="Calibri" w:eastAsia="Times New Roman" w:hAnsi="Calibri" w:cs="Calibri"/>
                <w:b/>
                <w:bCs/>
                <w:spacing w:val="-5"/>
              </w:rPr>
              <w:t>2</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90" w:right="86"/>
              <w:jc w:val="center"/>
              <w:rPr>
                <w:rFonts w:ascii="Calibri" w:eastAsia="Times New Roman" w:hAnsi="Calibri" w:cs="Calibri"/>
                <w:b/>
                <w:bCs/>
                <w:spacing w:val="-5"/>
              </w:rPr>
            </w:pPr>
            <w:r w:rsidRPr="008D22D8">
              <w:rPr>
                <w:rFonts w:ascii="Calibri" w:eastAsia="Times New Roman" w:hAnsi="Calibri" w:cs="Calibri"/>
                <w:b/>
                <w:bCs/>
                <w:spacing w:val="-5"/>
              </w:rPr>
              <w:t>12</w:t>
            </w:r>
          </w:p>
        </w:tc>
      </w:tr>
      <w:tr w:rsidR="008D22D8" w:rsidRPr="008D22D8" w:rsidTr="008D22D8">
        <w:trPr>
          <w:trHeight w:val="299"/>
        </w:trPr>
        <w:tc>
          <w:tcPr>
            <w:tcW w:w="9525" w:type="dxa"/>
            <w:gridSpan w:val="5"/>
            <w:tcBorders>
              <w:top w:val="single" w:sz="4" w:space="0" w:color="000000"/>
              <w:left w:val="single" w:sz="4" w:space="0" w:color="000000"/>
              <w:bottom w:val="single" w:sz="4" w:space="0" w:color="000000"/>
              <w:right w:val="single" w:sz="4" w:space="0" w:color="000000"/>
            </w:tcBorders>
            <w:shd w:val="clear" w:color="auto" w:fill="FFD966"/>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b/>
                <w:bCs/>
                <w:spacing w:val="-2"/>
              </w:rPr>
            </w:pPr>
            <w:r w:rsidRPr="008D22D8">
              <w:rPr>
                <w:rFonts w:ascii="Calibri" w:eastAsia="Times New Roman" w:hAnsi="Calibri" w:cs="Calibri"/>
                <w:b/>
                <w:bCs/>
              </w:rPr>
              <w:t>STAFF/CONTRACT SERVICES EMPLOYEES</w:t>
            </w:r>
            <w:r w:rsidRPr="008D22D8">
              <w:rPr>
                <w:rFonts w:ascii="Calibri" w:eastAsia="Times New Roman" w:hAnsi="Calibri" w:cs="Calibri"/>
                <w:b/>
                <w:bCs/>
                <w:spacing w:val="-5"/>
              </w:rPr>
              <w:t xml:space="preserve"> </w:t>
            </w:r>
            <w:r w:rsidRPr="008D22D8">
              <w:rPr>
                <w:rFonts w:ascii="Calibri" w:eastAsia="Times New Roman" w:hAnsi="Calibri" w:cs="Calibri"/>
                <w:b/>
                <w:bCs/>
              </w:rPr>
              <w:t>SEXUAL</w:t>
            </w:r>
            <w:r w:rsidRPr="008D22D8">
              <w:rPr>
                <w:rFonts w:ascii="Calibri" w:eastAsia="Times New Roman" w:hAnsi="Calibri" w:cs="Calibri"/>
                <w:b/>
                <w:bCs/>
                <w:spacing w:val="-2"/>
              </w:rPr>
              <w:t xml:space="preserve"> MISCONDUCT</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Substantiated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1"/>
              <w:jc w:val="center"/>
              <w:rPr>
                <w:rFonts w:ascii="Calibri" w:eastAsia="Times New Roman" w:hAnsi="Calibri" w:cs="Calibri"/>
              </w:rPr>
            </w:pPr>
            <w:r w:rsidRPr="008D22D8">
              <w:rPr>
                <w:rFonts w:ascii="Calibri" w:eastAsia="Times New Roman" w:hAnsi="Calibri" w:cs="Calibri"/>
              </w:rPr>
              <w:t>0</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0</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7"/>
              <w:jc w:val="center"/>
              <w:rPr>
                <w:rFonts w:ascii="Calibri" w:eastAsia="Times New Roman" w:hAnsi="Calibri" w:cs="Calibri"/>
              </w:rPr>
            </w:pPr>
            <w:r w:rsidRPr="008D22D8">
              <w:rPr>
                <w:rFonts w:ascii="Calibri" w:eastAsia="Times New Roman" w:hAnsi="Calibri" w:cs="Calibri"/>
              </w:rPr>
              <w:t>0</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3" w:right="86"/>
              <w:jc w:val="center"/>
              <w:rPr>
                <w:rFonts w:ascii="Calibri" w:eastAsia="Times New Roman" w:hAnsi="Calibri" w:cs="Calibri"/>
                <w:spacing w:val="-5"/>
              </w:rPr>
            </w:pPr>
            <w:r w:rsidRPr="008D22D8">
              <w:rPr>
                <w:rFonts w:ascii="Calibri" w:eastAsia="Times New Roman" w:hAnsi="Calibri" w:cs="Calibri"/>
                <w:spacing w:val="-5"/>
              </w:rPr>
              <w:t>0</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Unsubstantiated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411" w:right="402"/>
              <w:jc w:val="center"/>
              <w:rPr>
                <w:rFonts w:ascii="Calibri" w:eastAsia="Times New Roman" w:hAnsi="Calibri" w:cs="Calibri"/>
                <w:spacing w:val="-5"/>
              </w:rPr>
            </w:pPr>
            <w:r w:rsidRPr="008D22D8">
              <w:rPr>
                <w:rFonts w:ascii="Calibri" w:eastAsia="Times New Roman" w:hAnsi="Calibri" w:cs="Calibri"/>
                <w:spacing w:val="-5"/>
              </w:rPr>
              <w:t>0</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0</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289" w:right="283"/>
              <w:jc w:val="center"/>
              <w:rPr>
                <w:rFonts w:ascii="Calibri" w:eastAsia="Times New Roman" w:hAnsi="Calibri" w:cs="Calibri"/>
                <w:spacing w:val="-5"/>
              </w:rPr>
            </w:pPr>
            <w:r w:rsidRPr="008D22D8">
              <w:rPr>
                <w:rFonts w:ascii="Calibri" w:eastAsia="Times New Roman" w:hAnsi="Calibri" w:cs="Calibri"/>
                <w:spacing w:val="-5"/>
              </w:rPr>
              <w:t>1</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0" w:right="86"/>
              <w:jc w:val="center"/>
              <w:rPr>
                <w:rFonts w:ascii="Calibri" w:eastAsia="Times New Roman" w:hAnsi="Calibri" w:cs="Calibri"/>
                <w:spacing w:val="-5"/>
              </w:rPr>
            </w:pPr>
            <w:r w:rsidRPr="008D22D8">
              <w:rPr>
                <w:rFonts w:ascii="Calibri" w:eastAsia="Times New Roman" w:hAnsi="Calibri" w:cs="Calibri"/>
                <w:spacing w:val="-5"/>
              </w:rPr>
              <w:t>1</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Unfounded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411" w:right="402"/>
              <w:jc w:val="center"/>
              <w:rPr>
                <w:rFonts w:ascii="Calibri" w:eastAsia="Times New Roman" w:hAnsi="Calibri" w:cs="Calibri"/>
                <w:spacing w:val="-5"/>
              </w:rPr>
            </w:pPr>
            <w:r w:rsidRPr="008D22D8">
              <w:rPr>
                <w:rFonts w:ascii="Calibri" w:eastAsia="Times New Roman" w:hAnsi="Calibri" w:cs="Calibri"/>
                <w:spacing w:val="-5"/>
              </w:rPr>
              <w:t>0</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4</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289" w:right="283"/>
              <w:jc w:val="center"/>
              <w:rPr>
                <w:rFonts w:ascii="Calibri" w:eastAsia="Times New Roman" w:hAnsi="Calibri" w:cs="Calibri"/>
                <w:spacing w:val="-5"/>
              </w:rPr>
            </w:pPr>
            <w:r w:rsidRPr="008D22D8">
              <w:rPr>
                <w:rFonts w:ascii="Calibri" w:eastAsia="Times New Roman" w:hAnsi="Calibri" w:cs="Calibri"/>
                <w:spacing w:val="-5"/>
              </w:rPr>
              <w:t>1</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3" w:right="86"/>
              <w:jc w:val="center"/>
              <w:rPr>
                <w:rFonts w:ascii="Calibri" w:eastAsia="Times New Roman" w:hAnsi="Calibri" w:cs="Calibri"/>
                <w:spacing w:val="-5"/>
              </w:rPr>
            </w:pPr>
            <w:r w:rsidRPr="008D22D8">
              <w:rPr>
                <w:rFonts w:ascii="Calibri" w:eastAsia="Times New Roman" w:hAnsi="Calibri" w:cs="Calibri"/>
                <w:spacing w:val="-5"/>
              </w:rPr>
              <w:t>5</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rPr>
              <w:t>Investigation</w:t>
            </w:r>
            <w:r w:rsidRPr="008D22D8">
              <w:rPr>
                <w:rFonts w:ascii="Calibri" w:eastAsia="Times New Roman" w:hAnsi="Calibri" w:cs="Calibri"/>
                <w:spacing w:val="-9"/>
              </w:rPr>
              <w:t xml:space="preserve"> </w:t>
            </w:r>
            <w:r w:rsidRPr="008D22D8">
              <w:rPr>
                <w:rFonts w:ascii="Calibri" w:eastAsia="Times New Roman" w:hAnsi="Calibri" w:cs="Calibri"/>
                <w:spacing w:val="-2"/>
              </w:rPr>
              <w:t>ongoing</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1"/>
              <w:jc w:val="center"/>
              <w:rPr>
                <w:rFonts w:ascii="Calibri" w:eastAsia="Times New Roman" w:hAnsi="Calibri" w:cs="Calibri"/>
              </w:rPr>
            </w:pPr>
            <w:r w:rsidRPr="008D22D8">
              <w:rPr>
                <w:rFonts w:ascii="Calibri" w:eastAsia="Times New Roman" w:hAnsi="Calibri" w:cs="Calibri"/>
              </w:rPr>
              <w:t>0</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0</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7"/>
              <w:jc w:val="center"/>
              <w:rPr>
                <w:rFonts w:ascii="Calibri" w:eastAsia="Times New Roman" w:hAnsi="Calibri" w:cs="Calibri"/>
              </w:rPr>
            </w:pPr>
            <w:r w:rsidRPr="008D22D8">
              <w:rPr>
                <w:rFonts w:ascii="Calibri" w:eastAsia="Times New Roman" w:hAnsi="Calibri" w:cs="Calibri"/>
              </w:rPr>
              <w:t>0</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3" w:right="86"/>
              <w:jc w:val="center"/>
              <w:rPr>
                <w:rFonts w:ascii="Calibri" w:eastAsia="Times New Roman" w:hAnsi="Calibri" w:cs="Calibri"/>
                <w:spacing w:val="-5"/>
              </w:rPr>
            </w:pPr>
            <w:r w:rsidRPr="008D22D8">
              <w:rPr>
                <w:rFonts w:ascii="Calibri" w:eastAsia="Times New Roman" w:hAnsi="Calibri" w:cs="Calibri"/>
                <w:spacing w:val="-5"/>
              </w:rPr>
              <w:t>0</w:t>
            </w:r>
          </w:p>
        </w:tc>
      </w:tr>
      <w:tr w:rsidR="008D22D8" w:rsidRPr="008D22D8" w:rsidTr="008D22D8">
        <w:trPr>
          <w:trHeight w:val="301"/>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107"/>
              <w:rPr>
                <w:rFonts w:ascii="Calibri" w:eastAsia="Times New Roman" w:hAnsi="Calibri" w:cs="Calibri"/>
                <w:b/>
                <w:bCs/>
                <w:spacing w:val="-4"/>
              </w:rPr>
            </w:pPr>
            <w:r w:rsidRPr="008D22D8">
              <w:rPr>
                <w:rFonts w:ascii="Calibri" w:eastAsia="Times New Roman" w:hAnsi="Calibri" w:cs="Calibri"/>
                <w:b/>
                <w:bCs/>
                <w:spacing w:val="-4"/>
              </w:rPr>
              <w:t>TOTAL</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411" w:right="402"/>
              <w:jc w:val="center"/>
              <w:rPr>
                <w:rFonts w:ascii="Calibri" w:eastAsia="Times New Roman" w:hAnsi="Calibri" w:cs="Calibri"/>
                <w:b/>
                <w:bCs/>
                <w:spacing w:val="-5"/>
              </w:rPr>
            </w:pPr>
            <w:r w:rsidRPr="008D22D8">
              <w:rPr>
                <w:rFonts w:ascii="Calibri" w:eastAsia="Times New Roman" w:hAnsi="Calibri" w:cs="Calibri"/>
                <w:b/>
                <w:bCs/>
                <w:spacing w:val="-5"/>
              </w:rPr>
              <w:t>0</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649" w:right="640"/>
              <w:jc w:val="center"/>
              <w:rPr>
                <w:rFonts w:ascii="Calibri" w:eastAsia="Times New Roman" w:hAnsi="Calibri" w:cs="Calibri"/>
                <w:b/>
                <w:bCs/>
                <w:spacing w:val="-5"/>
              </w:rPr>
            </w:pPr>
            <w:r w:rsidRPr="008D22D8">
              <w:rPr>
                <w:rFonts w:ascii="Calibri" w:eastAsia="Times New Roman" w:hAnsi="Calibri" w:cs="Calibri"/>
                <w:b/>
                <w:bCs/>
                <w:spacing w:val="-5"/>
              </w:rPr>
              <w:t>4</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289" w:right="283"/>
              <w:jc w:val="center"/>
              <w:rPr>
                <w:rFonts w:ascii="Calibri" w:eastAsia="Times New Roman" w:hAnsi="Calibri" w:cs="Calibri"/>
                <w:b/>
                <w:bCs/>
                <w:spacing w:val="-5"/>
              </w:rPr>
            </w:pPr>
            <w:r w:rsidRPr="008D22D8">
              <w:rPr>
                <w:rFonts w:ascii="Calibri" w:eastAsia="Times New Roman" w:hAnsi="Calibri" w:cs="Calibri"/>
                <w:b/>
                <w:bCs/>
                <w:spacing w:val="-5"/>
              </w:rPr>
              <w:t>2</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90" w:right="86"/>
              <w:jc w:val="center"/>
              <w:rPr>
                <w:rFonts w:ascii="Calibri" w:eastAsia="Times New Roman" w:hAnsi="Calibri" w:cs="Calibri"/>
                <w:b/>
                <w:bCs/>
                <w:spacing w:val="-5"/>
              </w:rPr>
            </w:pPr>
            <w:r w:rsidRPr="008D22D8">
              <w:rPr>
                <w:rFonts w:ascii="Calibri" w:eastAsia="Times New Roman" w:hAnsi="Calibri" w:cs="Calibri"/>
                <w:b/>
                <w:bCs/>
                <w:spacing w:val="-5"/>
              </w:rPr>
              <w:t>6</w:t>
            </w:r>
          </w:p>
        </w:tc>
      </w:tr>
      <w:tr w:rsidR="008D22D8" w:rsidRPr="008D22D8" w:rsidTr="008D22D8">
        <w:trPr>
          <w:trHeight w:val="299"/>
        </w:trPr>
        <w:tc>
          <w:tcPr>
            <w:tcW w:w="9525" w:type="dxa"/>
            <w:gridSpan w:val="5"/>
            <w:tcBorders>
              <w:top w:val="single" w:sz="4" w:space="0" w:color="000000"/>
              <w:left w:val="single" w:sz="4" w:space="0" w:color="000000"/>
              <w:bottom w:val="single" w:sz="4" w:space="0" w:color="000000"/>
              <w:right w:val="single" w:sz="4" w:space="0" w:color="000000"/>
            </w:tcBorders>
            <w:shd w:val="clear" w:color="auto" w:fill="FFD966"/>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b/>
                <w:bCs/>
                <w:spacing w:val="-2"/>
              </w:rPr>
            </w:pPr>
            <w:r w:rsidRPr="008D22D8">
              <w:rPr>
                <w:rFonts w:ascii="Calibri" w:eastAsia="Times New Roman" w:hAnsi="Calibri" w:cs="Calibri"/>
                <w:b/>
                <w:bCs/>
              </w:rPr>
              <w:t>STAFF/ CONTRACT SERVICES EMPLOYEES</w:t>
            </w:r>
            <w:r w:rsidRPr="008D22D8">
              <w:rPr>
                <w:rFonts w:ascii="Calibri" w:eastAsia="Times New Roman" w:hAnsi="Calibri" w:cs="Calibri"/>
                <w:b/>
                <w:bCs/>
                <w:spacing w:val="-5"/>
              </w:rPr>
              <w:t xml:space="preserve"> </w:t>
            </w:r>
            <w:r w:rsidRPr="008D22D8">
              <w:rPr>
                <w:rFonts w:ascii="Calibri" w:eastAsia="Times New Roman" w:hAnsi="Calibri" w:cs="Calibri"/>
                <w:b/>
                <w:bCs/>
              </w:rPr>
              <w:t>SEXUAL</w:t>
            </w:r>
            <w:r w:rsidRPr="008D22D8">
              <w:rPr>
                <w:rFonts w:ascii="Calibri" w:eastAsia="Times New Roman" w:hAnsi="Calibri" w:cs="Calibri"/>
                <w:b/>
                <w:bCs/>
                <w:spacing w:val="-4"/>
              </w:rPr>
              <w:t xml:space="preserve"> </w:t>
            </w:r>
            <w:r w:rsidRPr="008D22D8">
              <w:rPr>
                <w:rFonts w:ascii="Calibri" w:eastAsia="Times New Roman" w:hAnsi="Calibri" w:cs="Calibri"/>
                <w:b/>
                <w:bCs/>
                <w:spacing w:val="-2"/>
              </w:rPr>
              <w:t>HARASSMENT</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Substantiated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1"/>
              <w:jc w:val="center"/>
              <w:rPr>
                <w:rFonts w:ascii="Calibri" w:eastAsia="Times New Roman" w:hAnsi="Calibri" w:cs="Calibri"/>
              </w:rPr>
            </w:pPr>
            <w:r w:rsidRPr="008D22D8">
              <w:rPr>
                <w:rFonts w:ascii="Calibri" w:eastAsia="Times New Roman" w:hAnsi="Calibri" w:cs="Calibri"/>
              </w:rPr>
              <w:t>1</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
              <w:jc w:val="center"/>
              <w:rPr>
                <w:rFonts w:ascii="Calibri" w:eastAsia="Times New Roman" w:hAnsi="Calibri" w:cs="Calibri"/>
              </w:rPr>
            </w:pPr>
            <w:r w:rsidRPr="008D22D8">
              <w:rPr>
                <w:rFonts w:ascii="Calibri" w:eastAsia="Times New Roman" w:hAnsi="Calibri" w:cs="Calibri"/>
              </w:rPr>
              <w:t>0</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7"/>
              <w:jc w:val="center"/>
              <w:rPr>
                <w:rFonts w:ascii="Calibri" w:eastAsia="Times New Roman" w:hAnsi="Calibri" w:cs="Calibri"/>
              </w:rPr>
            </w:pPr>
            <w:r w:rsidRPr="008D22D8">
              <w:rPr>
                <w:rFonts w:ascii="Calibri" w:eastAsia="Times New Roman" w:hAnsi="Calibri" w:cs="Calibri"/>
              </w:rPr>
              <w:t>0</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8"/>
              <w:jc w:val="center"/>
              <w:rPr>
                <w:rFonts w:ascii="Calibri" w:eastAsia="Times New Roman" w:hAnsi="Calibri" w:cs="Calibri"/>
              </w:rPr>
            </w:pPr>
            <w:r w:rsidRPr="008D22D8">
              <w:rPr>
                <w:rFonts w:ascii="Calibri" w:eastAsia="Times New Roman" w:hAnsi="Calibri" w:cs="Calibri"/>
              </w:rPr>
              <w:t>1</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Unsubstantiated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1"/>
              <w:jc w:val="center"/>
              <w:rPr>
                <w:rFonts w:ascii="Calibri" w:eastAsia="Times New Roman" w:hAnsi="Calibri" w:cs="Calibri"/>
              </w:rPr>
            </w:pPr>
            <w:r w:rsidRPr="008D22D8">
              <w:rPr>
                <w:rFonts w:ascii="Calibri" w:eastAsia="Times New Roman" w:hAnsi="Calibri" w:cs="Calibri"/>
              </w:rPr>
              <w:t>0</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1</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289" w:right="283"/>
              <w:jc w:val="center"/>
              <w:rPr>
                <w:rFonts w:ascii="Calibri" w:eastAsia="Times New Roman" w:hAnsi="Calibri" w:cs="Calibri"/>
                <w:spacing w:val="-5"/>
              </w:rPr>
            </w:pPr>
            <w:r w:rsidRPr="008D22D8">
              <w:rPr>
                <w:rFonts w:ascii="Calibri" w:eastAsia="Times New Roman" w:hAnsi="Calibri" w:cs="Calibri"/>
                <w:spacing w:val="-5"/>
              </w:rPr>
              <w:t>0</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3" w:right="86"/>
              <w:jc w:val="center"/>
              <w:rPr>
                <w:rFonts w:ascii="Calibri" w:eastAsia="Times New Roman" w:hAnsi="Calibri" w:cs="Calibri"/>
                <w:spacing w:val="-5"/>
              </w:rPr>
            </w:pPr>
            <w:r w:rsidRPr="008D22D8">
              <w:rPr>
                <w:rFonts w:ascii="Calibri" w:eastAsia="Times New Roman" w:hAnsi="Calibri" w:cs="Calibri"/>
                <w:spacing w:val="-5"/>
              </w:rPr>
              <w:t>1</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spacing w:val="-2"/>
              </w:rPr>
              <w:t>Unfounded</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1"/>
              <w:jc w:val="center"/>
              <w:rPr>
                <w:rFonts w:ascii="Calibri" w:eastAsia="Times New Roman" w:hAnsi="Calibri" w:cs="Calibri"/>
              </w:rPr>
            </w:pPr>
            <w:r w:rsidRPr="008D22D8">
              <w:rPr>
                <w:rFonts w:ascii="Calibri" w:eastAsia="Times New Roman" w:hAnsi="Calibri" w:cs="Calibri"/>
              </w:rPr>
              <w:t>8</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4</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289" w:right="283"/>
              <w:jc w:val="center"/>
              <w:rPr>
                <w:rFonts w:ascii="Calibri" w:eastAsia="Times New Roman" w:hAnsi="Calibri" w:cs="Calibri"/>
                <w:spacing w:val="-5"/>
              </w:rPr>
            </w:pPr>
            <w:r w:rsidRPr="008D22D8">
              <w:rPr>
                <w:rFonts w:ascii="Calibri" w:eastAsia="Times New Roman" w:hAnsi="Calibri" w:cs="Calibri"/>
                <w:spacing w:val="-5"/>
              </w:rPr>
              <w:t>3</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3" w:right="86"/>
              <w:jc w:val="center"/>
              <w:rPr>
                <w:rFonts w:ascii="Calibri" w:eastAsia="Times New Roman" w:hAnsi="Calibri" w:cs="Calibri"/>
                <w:spacing w:val="-5"/>
              </w:rPr>
            </w:pPr>
            <w:r w:rsidRPr="008D22D8">
              <w:rPr>
                <w:rFonts w:ascii="Calibri" w:eastAsia="Times New Roman" w:hAnsi="Calibri" w:cs="Calibri"/>
                <w:spacing w:val="-5"/>
              </w:rPr>
              <w:t>15</w:t>
            </w:r>
          </w:p>
        </w:tc>
      </w:tr>
      <w:tr w:rsidR="008D22D8" w:rsidRPr="008D22D8" w:rsidTr="008D22D8">
        <w:trPr>
          <w:trHeight w:val="299"/>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07"/>
              <w:rPr>
                <w:rFonts w:ascii="Calibri" w:eastAsia="Times New Roman" w:hAnsi="Calibri" w:cs="Calibri"/>
                <w:spacing w:val="-2"/>
              </w:rPr>
            </w:pPr>
            <w:r w:rsidRPr="008D22D8">
              <w:rPr>
                <w:rFonts w:ascii="Calibri" w:eastAsia="Times New Roman" w:hAnsi="Calibri" w:cs="Calibri"/>
              </w:rPr>
              <w:t>Investigation</w:t>
            </w:r>
            <w:r w:rsidRPr="008D22D8">
              <w:rPr>
                <w:rFonts w:ascii="Calibri" w:eastAsia="Times New Roman" w:hAnsi="Calibri" w:cs="Calibri"/>
                <w:spacing w:val="-9"/>
              </w:rPr>
              <w:t xml:space="preserve"> </w:t>
            </w:r>
            <w:r w:rsidRPr="008D22D8">
              <w:rPr>
                <w:rFonts w:ascii="Calibri" w:eastAsia="Times New Roman" w:hAnsi="Calibri" w:cs="Calibri"/>
                <w:spacing w:val="-2"/>
              </w:rPr>
              <w:t>ongoing</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11"/>
              <w:jc w:val="center"/>
              <w:rPr>
                <w:rFonts w:ascii="Calibri" w:eastAsia="Times New Roman" w:hAnsi="Calibri" w:cs="Calibri"/>
              </w:rPr>
            </w:pPr>
            <w:r w:rsidRPr="008D22D8">
              <w:rPr>
                <w:rFonts w:ascii="Calibri" w:eastAsia="Times New Roman" w:hAnsi="Calibri" w:cs="Calibri"/>
              </w:rPr>
              <w:t>0</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0</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7"/>
              <w:jc w:val="center"/>
              <w:rPr>
                <w:rFonts w:ascii="Calibri" w:eastAsia="Times New Roman" w:hAnsi="Calibri" w:cs="Calibri"/>
              </w:rPr>
            </w:pPr>
            <w:r w:rsidRPr="008D22D8">
              <w:rPr>
                <w:rFonts w:ascii="Calibri" w:eastAsia="Times New Roman" w:hAnsi="Calibri" w:cs="Calibri"/>
              </w:rPr>
              <w:t>0</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0" w:after="0" w:line="249" w:lineRule="exact"/>
              <w:ind w:left="93" w:right="86"/>
              <w:jc w:val="center"/>
              <w:rPr>
                <w:rFonts w:ascii="Calibri" w:eastAsia="Times New Roman" w:hAnsi="Calibri" w:cs="Calibri"/>
                <w:spacing w:val="-5"/>
              </w:rPr>
            </w:pPr>
            <w:r w:rsidRPr="008D22D8">
              <w:rPr>
                <w:rFonts w:ascii="Calibri" w:eastAsia="Times New Roman" w:hAnsi="Calibri" w:cs="Calibri"/>
                <w:spacing w:val="-5"/>
              </w:rPr>
              <w:t>0</w:t>
            </w:r>
          </w:p>
        </w:tc>
      </w:tr>
      <w:tr w:rsidR="008D22D8" w:rsidRPr="008D22D8" w:rsidTr="008D22D8">
        <w:trPr>
          <w:trHeight w:val="302"/>
        </w:trPr>
        <w:tc>
          <w:tcPr>
            <w:tcW w:w="415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107"/>
              <w:rPr>
                <w:rFonts w:ascii="Calibri" w:eastAsia="Times New Roman" w:hAnsi="Calibri" w:cs="Calibri"/>
                <w:spacing w:val="-2"/>
              </w:rPr>
            </w:pPr>
            <w:r w:rsidRPr="008D22D8">
              <w:rPr>
                <w:rFonts w:ascii="Calibri" w:eastAsia="Times New Roman" w:hAnsi="Calibri" w:cs="Calibri"/>
                <w:spacing w:val="-2"/>
              </w:rPr>
              <w:t>TOTAL</w:t>
            </w:r>
          </w:p>
        </w:tc>
        <w:tc>
          <w:tcPr>
            <w:tcW w:w="142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411" w:right="402"/>
              <w:jc w:val="center"/>
              <w:rPr>
                <w:rFonts w:ascii="Calibri" w:eastAsia="Times New Roman" w:hAnsi="Calibri" w:cs="Calibri"/>
                <w:spacing w:val="-5"/>
              </w:rPr>
            </w:pPr>
            <w:r w:rsidRPr="008D22D8">
              <w:rPr>
                <w:rFonts w:ascii="Calibri" w:eastAsia="Times New Roman" w:hAnsi="Calibri" w:cs="Calibri"/>
                <w:spacing w:val="-5"/>
              </w:rPr>
              <w:t>9</w:t>
            </w:r>
          </w:p>
        </w:tc>
        <w:tc>
          <w:tcPr>
            <w:tcW w:w="1661"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649" w:right="640"/>
              <w:jc w:val="center"/>
              <w:rPr>
                <w:rFonts w:ascii="Calibri" w:eastAsia="Times New Roman" w:hAnsi="Calibri" w:cs="Calibri"/>
                <w:spacing w:val="-5"/>
              </w:rPr>
            </w:pPr>
            <w:r w:rsidRPr="008D22D8">
              <w:rPr>
                <w:rFonts w:ascii="Calibri" w:eastAsia="Times New Roman" w:hAnsi="Calibri" w:cs="Calibri"/>
                <w:spacing w:val="-5"/>
              </w:rPr>
              <w:t>5</w:t>
            </w:r>
          </w:p>
        </w:tc>
        <w:tc>
          <w:tcPr>
            <w:tcW w:w="1179"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289" w:right="283"/>
              <w:jc w:val="center"/>
              <w:rPr>
                <w:rFonts w:ascii="Calibri" w:eastAsia="Times New Roman" w:hAnsi="Calibri" w:cs="Calibri"/>
                <w:spacing w:val="-5"/>
              </w:rPr>
            </w:pPr>
            <w:r w:rsidRPr="008D22D8">
              <w:rPr>
                <w:rFonts w:ascii="Calibri" w:eastAsia="Times New Roman" w:hAnsi="Calibri" w:cs="Calibri"/>
                <w:spacing w:val="-5"/>
              </w:rPr>
              <w:t>3</w:t>
            </w:r>
          </w:p>
        </w:tc>
        <w:tc>
          <w:tcPr>
            <w:tcW w:w="1105" w:type="dxa"/>
            <w:tcBorders>
              <w:top w:val="single" w:sz="4" w:space="0" w:color="000000"/>
              <w:left w:val="single" w:sz="4" w:space="0" w:color="000000"/>
              <w:bottom w:val="single" w:sz="4" w:space="0" w:color="000000"/>
              <w:right w:val="single" w:sz="4" w:space="0" w:color="000000"/>
            </w:tcBorders>
          </w:tcPr>
          <w:p w:rsidR="008D22D8" w:rsidRPr="008D22D8" w:rsidRDefault="008D22D8" w:rsidP="008D22D8">
            <w:pPr>
              <w:widowControl w:val="0"/>
              <w:kinsoku w:val="0"/>
              <w:overflowPunct w:val="0"/>
              <w:autoSpaceDE w:val="0"/>
              <w:autoSpaceDN w:val="0"/>
              <w:adjustRightInd w:val="0"/>
              <w:spacing w:before="32" w:after="0" w:line="249" w:lineRule="exact"/>
              <w:ind w:left="90" w:right="86"/>
              <w:jc w:val="center"/>
              <w:rPr>
                <w:rFonts w:ascii="Calibri" w:eastAsia="Times New Roman" w:hAnsi="Calibri" w:cs="Calibri"/>
                <w:spacing w:val="-5"/>
              </w:rPr>
            </w:pPr>
            <w:r w:rsidRPr="008D22D8">
              <w:rPr>
                <w:rFonts w:ascii="Calibri" w:eastAsia="Times New Roman" w:hAnsi="Calibri" w:cs="Calibri"/>
                <w:spacing w:val="-5"/>
              </w:rPr>
              <w:t>17</w:t>
            </w:r>
          </w:p>
        </w:tc>
      </w:tr>
      <w:tr w:rsidR="008D22D8" w:rsidRPr="008D22D8" w:rsidTr="008D22D8">
        <w:trPr>
          <w:trHeight w:val="373"/>
        </w:trPr>
        <w:tc>
          <w:tcPr>
            <w:tcW w:w="4159" w:type="dxa"/>
            <w:tcBorders>
              <w:top w:val="single" w:sz="4" w:space="0" w:color="000000"/>
              <w:left w:val="single" w:sz="4" w:space="0" w:color="000000"/>
              <w:bottom w:val="single" w:sz="4" w:space="0" w:color="000000"/>
              <w:right w:val="single" w:sz="4" w:space="0" w:color="000000"/>
            </w:tcBorders>
            <w:shd w:val="clear" w:color="auto" w:fill="1F3864"/>
          </w:tcPr>
          <w:p w:rsidR="008D22D8" w:rsidRPr="008D22D8" w:rsidRDefault="008D22D8" w:rsidP="008D22D8">
            <w:pPr>
              <w:widowControl w:val="0"/>
              <w:kinsoku w:val="0"/>
              <w:overflowPunct w:val="0"/>
              <w:autoSpaceDE w:val="0"/>
              <w:autoSpaceDN w:val="0"/>
              <w:adjustRightInd w:val="0"/>
              <w:spacing w:before="33" w:after="0" w:line="321" w:lineRule="exact"/>
              <w:ind w:right="93"/>
              <w:jc w:val="right"/>
              <w:rPr>
                <w:rFonts w:ascii="Calibri" w:eastAsia="Times New Roman" w:hAnsi="Calibri" w:cs="Calibri"/>
                <w:b/>
                <w:bCs/>
                <w:color w:val="FFFFFF"/>
                <w:spacing w:val="-2"/>
                <w:sz w:val="28"/>
                <w:szCs w:val="28"/>
              </w:rPr>
            </w:pPr>
            <w:r w:rsidRPr="008D22D8">
              <w:rPr>
                <w:rFonts w:ascii="Calibri" w:eastAsia="Times New Roman" w:hAnsi="Calibri" w:cs="Calibri"/>
                <w:b/>
                <w:bCs/>
                <w:color w:val="FFFFFF"/>
                <w:spacing w:val="-2"/>
                <w:sz w:val="28"/>
                <w:szCs w:val="28"/>
              </w:rPr>
              <w:t>Totals:</w:t>
            </w:r>
          </w:p>
        </w:tc>
        <w:tc>
          <w:tcPr>
            <w:tcW w:w="1421" w:type="dxa"/>
            <w:tcBorders>
              <w:top w:val="single" w:sz="4" w:space="0" w:color="000000"/>
              <w:left w:val="single" w:sz="4" w:space="0" w:color="000000"/>
              <w:bottom w:val="single" w:sz="4" w:space="0" w:color="000000"/>
              <w:right w:val="single" w:sz="4" w:space="0" w:color="000000"/>
            </w:tcBorders>
            <w:shd w:val="clear" w:color="auto" w:fill="1F3864"/>
          </w:tcPr>
          <w:p w:rsidR="008D22D8" w:rsidRPr="008D22D8" w:rsidRDefault="008D22D8" w:rsidP="008D22D8">
            <w:pPr>
              <w:widowControl w:val="0"/>
              <w:kinsoku w:val="0"/>
              <w:overflowPunct w:val="0"/>
              <w:autoSpaceDE w:val="0"/>
              <w:autoSpaceDN w:val="0"/>
              <w:adjustRightInd w:val="0"/>
              <w:spacing w:before="33" w:after="0" w:line="321" w:lineRule="exact"/>
              <w:ind w:left="411" w:right="404"/>
              <w:jc w:val="center"/>
              <w:rPr>
                <w:rFonts w:ascii="Calibri" w:eastAsia="Times New Roman" w:hAnsi="Calibri" w:cs="Calibri"/>
                <w:b/>
                <w:bCs/>
                <w:color w:val="FFFFFF"/>
                <w:spacing w:val="-5"/>
                <w:sz w:val="28"/>
                <w:szCs w:val="28"/>
              </w:rPr>
            </w:pPr>
            <w:r w:rsidRPr="008D22D8">
              <w:rPr>
                <w:rFonts w:ascii="Calibri" w:eastAsia="Times New Roman" w:hAnsi="Calibri" w:cs="Calibri"/>
                <w:b/>
                <w:bCs/>
                <w:color w:val="FFFFFF"/>
                <w:spacing w:val="-5"/>
                <w:sz w:val="28"/>
                <w:szCs w:val="28"/>
              </w:rPr>
              <w:t>14</w:t>
            </w:r>
          </w:p>
        </w:tc>
        <w:tc>
          <w:tcPr>
            <w:tcW w:w="1661" w:type="dxa"/>
            <w:tcBorders>
              <w:top w:val="single" w:sz="4" w:space="0" w:color="000000"/>
              <w:left w:val="single" w:sz="4" w:space="0" w:color="000000"/>
              <w:bottom w:val="single" w:sz="4" w:space="0" w:color="000000"/>
              <w:right w:val="single" w:sz="4" w:space="0" w:color="000000"/>
            </w:tcBorders>
            <w:shd w:val="clear" w:color="auto" w:fill="1F3864"/>
          </w:tcPr>
          <w:p w:rsidR="008D22D8" w:rsidRPr="008D22D8" w:rsidRDefault="008D22D8" w:rsidP="008D22D8">
            <w:pPr>
              <w:widowControl w:val="0"/>
              <w:kinsoku w:val="0"/>
              <w:overflowPunct w:val="0"/>
              <w:autoSpaceDE w:val="0"/>
              <w:autoSpaceDN w:val="0"/>
              <w:adjustRightInd w:val="0"/>
              <w:spacing w:before="33" w:after="0" w:line="321" w:lineRule="exact"/>
              <w:ind w:left="616"/>
              <w:rPr>
                <w:rFonts w:ascii="Calibri" w:eastAsia="Times New Roman" w:hAnsi="Calibri" w:cs="Calibri"/>
                <w:b/>
                <w:bCs/>
                <w:color w:val="FFFFFF"/>
                <w:spacing w:val="-5"/>
                <w:sz w:val="28"/>
                <w:szCs w:val="28"/>
              </w:rPr>
            </w:pPr>
            <w:r w:rsidRPr="008D22D8">
              <w:rPr>
                <w:rFonts w:ascii="Calibri" w:eastAsia="Times New Roman" w:hAnsi="Calibri" w:cs="Calibri"/>
                <w:b/>
                <w:bCs/>
                <w:color w:val="FFFFFF"/>
                <w:spacing w:val="-5"/>
                <w:sz w:val="28"/>
                <w:szCs w:val="28"/>
              </w:rPr>
              <w:t>31</w:t>
            </w:r>
          </w:p>
        </w:tc>
        <w:tc>
          <w:tcPr>
            <w:tcW w:w="1179" w:type="dxa"/>
            <w:tcBorders>
              <w:top w:val="single" w:sz="4" w:space="0" w:color="000000"/>
              <w:left w:val="single" w:sz="4" w:space="0" w:color="000000"/>
              <w:bottom w:val="single" w:sz="4" w:space="0" w:color="000000"/>
              <w:right w:val="single" w:sz="4" w:space="0" w:color="000000"/>
            </w:tcBorders>
            <w:shd w:val="clear" w:color="auto" w:fill="1F3864"/>
          </w:tcPr>
          <w:p w:rsidR="008D22D8" w:rsidRPr="008D22D8" w:rsidRDefault="008D22D8" w:rsidP="008D22D8">
            <w:pPr>
              <w:widowControl w:val="0"/>
              <w:kinsoku w:val="0"/>
              <w:overflowPunct w:val="0"/>
              <w:autoSpaceDE w:val="0"/>
              <w:autoSpaceDN w:val="0"/>
              <w:adjustRightInd w:val="0"/>
              <w:spacing w:before="33" w:after="0" w:line="321" w:lineRule="exact"/>
              <w:ind w:left="289" w:right="286"/>
              <w:jc w:val="center"/>
              <w:rPr>
                <w:rFonts w:ascii="Calibri" w:eastAsia="Times New Roman" w:hAnsi="Calibri" w:cs="Calibri"/>
                <w:b/>
                <w:bCs/>
                <w:color w:val="FFFFFF"/>
                <w:spacing w:val="-5"/>
                <w:sz w:val="28"/>
                <w:szCs w:val="28"/>
              </w:rPr>
            </w:pPr>
            <w:r w:rsidRPr="008D22D8">
              <w:rPr>
                <w:rFonts w:ascii="Calibri" w:eastAsia="Times New Roman" w:hAnsi="Calibri" w:cs="Calibri"/>
                <w:b/>
                <w:bCs/>
                <w:color w:val="FFFFFF"/>
                <w:spacing w:val="-5"/>
                <w:sz w:val="28"/>
                <w:szCs w:val="28"/>
              </w:rPr>
              <w:t>10</w:t>
            </w:r>
          </w:p>
        </w:tc>
        <w:tc>
          <w:tcPr>
            <w:tcW w:w="1105" w:type="dxa"/>
            <w:tcBorders>
              <w:top w:val="single" w:sz="4" w:space="0" w:color="000000"/>
              <w:left w:val="single" w:sz="4" w:space="0" w:color="000000"/>
              <w:bottom w:val="single" w:sz="4" w:space="0" w:color="000000"/>
              <w:right w:val="single" w:sz="4" w:space="0" w:color="000000"/>
            </w:tcBorders>
            <w:shd w:val="clear" w:color="auto" w:fill="1F3864"/>
          </w:tcPr>
          <w:p w:rsidR="008D22D8" w:rsidRPr="008D22D8" w:rsidRDefault="008D22D8" w:rsidP="008D22D8">
            <w:pPr>
              <w:widowControl w:val="0"/>
              <w:kinsoku w:val="0"/>
              <w:overflowPunct w:val="0"/>
              <w:autoSpaceDE w:val="0"/>
              <w:autoSpaceDN w:val="0"/>
              <w:adjustRightInd w:val="0"/>
              <w:spacing w:before="33" w:after="0" w:line="321" w:lineRule="exact"/>
              <w:ind w:left="87" w:right="86"/>
              <w:jc w:val="center"/>
              <w:rPr>
                <w:rFonts w:ascii="Calibri" w:eastAsia="Times New Roman" w:hAnsi="Calibri" w:cs="Calibri"/>
                <w:b/>
                <w:bCs/>
                <w:color w:val="FFFFFF"/>
                <w:spacing w:val="-4"/>
                <w:sz w:val="28"/>
                <w:szCs w:val="28"/>
              </w:rPr>
            </w:pPr>
            <w:r w:rsidRPr="008D22D8">
              <w:rPr>
                <w:rFonts w:ascii="Calibri" w:eastAsia="Times New Roman" w:hAnsi="Calibri" w:cs="Calibri"/>
                <w:b/>
                <w:bCs/>
                <w:color w:val="FFFFFF"/>
                <w:spacing w:val="-4"/>
                <w:sz w:val="28"/>
                <w:szCs w:val="28"/>
              </w:rPr>
              <w:t>55</w:t>
            </w:r>
          </w:p>
        </w:tc>
      </w:tr>
      <w:tr w:rsidR="008D22D8" w:rsidRPr="008D22D8" w:rsidTr="008D22D8">
        <w:trPr>
          <w:trHeight w:val="601"/>
        </w:trPr>
        <w:tc>
          <w:tcPr>
            <w:tcW w:w="4159" w:type="dxa"/>
            <w:tcBorders>
              <w:top w:val="single" w:sz="4" w:space="0" w:color="000000"/>
              <w:left w:val="single" w:sz="4" w:space="0" w:color="000000"/>
              <w:bottom w:val="single" w:sz="4" w:space="0" w:color="000000"/>
              <w:right w:val="single" w:sz="4" w:space="0" w:color="000000"/>
            </w:tcBorders>
            <w:shd w:val="clear" w:color="auto" w:fill="A9D08E"/>
          </w:tcPr>
          <w:p w:rsidR="008D22D8" w:rsidRPr="008D22D8" w:rsidRDefault="008D22D8" w:rsidP="008D22D8">
            <w:pPr>
              <w:widowControl w:val="0"/>
              <w:kinsoku w:val="0"/>
              <w:overflowPunct w:val="0"/>
              <w:autoSpaceDE w:val="0"/>
              <w:autoSpaceDN w:val="0"/>
              <w:adjustRightInd w:val="0"/>
              <w:spacing w:before="42" w:after="0" w:line="270" w:lineRule="atLeast"/>
              <w:rPr>
                <w:rFonts w:ascii="Calibri" w:eastAsia="Times New Roman" w:hAnsi="Calibri" w:cs="Calibri"/>
                <w:b/>
                <w:bCs/>
                <w:i/>
                <w:iCs/>
              </w:rPr>
            </w:pPr>
            <w:r w:rsidRPr="008D22D8">
              <w:rPr>
                <w:rFonts w:ascii="Calibri" w:eastAsia="Times New Roman" w:hAnsi="Calibri" w:cs="Calibri"/>
                <w:b/>
                <w:bCs/>
                <w:i/>
                <w:iCs/>
              </w:rPr>
              <w:t>TOTAL</w:t>
            </w:r>
            <w:r w:rsidRPr="008D22D8">
              <w:rPr>
                <w:rFonts w:ascii="Calibri" w:eastAsia="Times New Roman" w:hAnsi="Calibri" w:cs="Calibri"/>
                <w:b/>
                <w:bCs/>
                <w:i/>
                <w:iCs/>
                <w:spacing w:val="-12"/>
              </w:rPr>
              <w:t xml:space="preserve"> </w:t>
            </w:r>
            <w:r w:rsidRPr="008D22D8">
              <w:rPr>
                <w:rFonts w:ascii="Calibri" w:eastAsia="Times New Roman" w:hAnsi="Calibri" w:cs="Calibri"/>
                <w:b/>
                <w:bCs/>
                <w:i/>
                <w:iCs/>
                <w:u w:val="single"/>
              </w:rPr>
              <w:t>SUBSTANTIATE</w:t>
            </w:r>
            <w:r w:rsidRPr="008D22D8">
              <w:rPr>
                <w:rFonts w:ascii="Calibri" w:eastAsia="Times New Roman" w:hAnsi="Calibri" w:cs="Calibri"/>
                <w:b/>
                <w:bCs/>
                <w:i/>
                <w:iCs/>
              </w:rPr>
              <w:t xml:space="preserve">D/ UNSUBSTANTIATED </w:t>
            </w:r>
            <w:r w:rsidRPr="008D22D8">
              <w:rPr>
                <w:rFonts w:ascii="Calibri" w:eastAsia="Times New Roman" w:hAnsi="Calibri" w:cs="Calibri"/>
                <w:b/>
                <w:bCs/>
                <w:i/>
                <w:iCs/>
                <w:spacing w:val="-12"/>
              </w:rPr>
              <w:t xml:space="preserve"> </w:t>
            </w:r>
            <w:r w:rsidRPr="008D22D8">
              <w:rPr>
                <w:rFonts w:ascii="Calibri" w:eastAsia="Times New Roman" w:hAnsi="Calibri" w:cs="Calibri"/>
                <w:b/>
                <w:bCs/>
                <w:i/>
                <w:iCs/>
              </w:rPr>
              <w:t>INCIDENTS</w:t>
            </w:r>
            <w:r w:rsidRPr="008D22D8">
              <w:rPr>
                <w:rFonts w:ascii="Calibri" w:eastAsia="Times New Roman" w:hAnsi="Calibri" w:cs="Calibri"/>
                <w:b/>
                <w:bCs/>
                <w:i/>
                <w:iCs/>
                <w:spacing w:val="-12"/>
              </w:rPr>
              <w:t xml:space="preserve"> </w:t>
            </w:r>
            <w:r w:rsidRPr="008D22D8">
              <w:rPr>
                <w:rFonts w:ascii="Calibri" w:eastAsia="Times New Roman" w:hAnsi="Calibri" w:cs="Calibri"/>
                <w:b/>
                <w:bCs/>
                <w:i/>
                <w:iCs/>
              </w:rPr>
              <w:t>OF SEXUAL VIOLENCE</w:t>
            </w:r>
          </w:p>
        </w:tc>
        <w:tc>
          <w:tcPr>
            <w:tcW w:w="1421" w:type="dxa"/>
            <w:tcBorders>
              <w:top w:val="single" w:sz="4" w:space="0" w:color="000000"/>
              <w:left w:val="single" w:sz="4" w:space="0" w:color="000000"/>
              <w:bottom w:val="single" w:sz="4" w:space="0" w:color="000000"/>
              <w:right w:val="single" w:sz="4" w:space="0" w:color="000000"/>
            </w:tcBorders>
            <w:shd w:val="clear" w:color="auto" w:fill="A9D08E"/>
          </w:tcPr>
          <w:p w:rsidR="008D22D8" w:rsidRPr="008D22D8" w:rsidRDefault="008D22D8" w:rsidP="008D22D8">
            <w:pPr>
              <w:widowControl w:val="0"/>
              <w:kinsoku w:val="0"/>
              <w:overflowPunct w:val="0"/>
              <w:autoSpaceDE w:val="0"/>
              <w:autoSpaceDN w:val="0"/>
              <w:adjustRightInd w:val="0"/>
              <w:spacing w:before="3" w:after="0" w:line="240" w:lineRule="auto"/>
              <w:rPr>
                <w:rFonts w:ascii="Calibri" w:eastAsia="Times New Roman" w:hAnsi="Calibri" w:cs="Calibri"/>
                <w:sz w:val="27"/>
                <w:szCs w:val="27"/>
              </w:rPr>
            </w:pPr>
          </w:p>
          <w:p w:rsidR="008D22D8" w:rsidRPr="008D22D8" w:rsidRDefault="008D22D8" w:rsidP="008D22D8">
            <w:pPr>
              <w:widowControl w:val="0"/>
              <w:kinsoku w:val="0"/>
              <w:overflowPunct w:val="0"/>
              <w:autoSpaceDE w:val="0"/>
              <w:autoSpaceDN w:val="0"/>
              <w:adjustRightInd w:val="0"/>
              <w:spacing w:after="0" w:line="249" w:lineRule="exact"/>
              <w:ind w:left="411" w:right="402"/>
              <w:jc w:val="center"/>
              <w:rPr>
                <w:rFonts w:ascii="Calibri" w:eastAsia="Times New Roman" w:hAnsi="Calibri" w:cs="Calibri"/>
                <w:i/>
                <w:iCs/>
                <w:spacing w:val="-5"/>
              </w:rPr>
            </w:pPr>
            <w:r w:rsidRPr="008D22D8">
              <w:rPr>
                <w:rFonts w:ascii="Calibri" w:eastAsia="Times New Roman" w:hAnsi="Calibri" w:cs="Calibri"/>
                <w:i/>
                <w:iCs/>
                <w:spacing w:val="-5"/>
              </w:rPr>
              <w:t>03</w:t>
            </w:r>
          </w:p>
        </w:tc>
        <w:tc>
          <w:tcPr>
            <w:tcW w:w="1661" w:type="dxa"/>
            <w:tcBorders>
              <w:top w:val="single" w:sz="4" w:space="0" w:color="000000"/>
              <w:left w:val="single" w:sz="4" w:space="0" w:color="000000"/>
              <w:bottom w:val="single" w:sz="4" w:space="0" w:color="000000"/>
              <w:right w:val="single" w:sz="4" w:space="0" w:color="000000"/>
            </w:tcBorders>
            <w:shd w:val="clear" w:color="auto" w:fill="A9D08E"/>
          </w:tcPr>
          <w:p w:rsidR="008D22D8" w:rsidRPr="008D22D8" w:rsidRDefault="008D22D8" w:rsidP="008D22D8">
            <w:pPr>
              <w:widowControl w:val="0"/>
              <w:kinsoku w:val="0"/>
              <w:overflowPunct w:val="0"/>
              <w:autoSpaceDE w:val="0"/>
              <w:autoSpaceDN w:val="0"/>
              <w:adjustRightInd w:val="0"/>
              <w:spacing w:before="3" w:after="0" w:line="240" w:lineRule="auto"/>
              <w:rPr>
                <w:rFonts w:ascii="Calibri" w:eastAsia="Times New Roman" w:hAnsi="Calibri" w:cs="Calibri"/>
                <w:sz w:val="27"/>
                <w:szCs w:val="27"/>
              </w:rPr>
            </w:pPr>
          </w:p>
          <w:p w:rsidR="008D22D8" w:rsidRPr="008D22D8" w:rsidRDefault="008D22D8" w:rsidP="008D22D8">
            <w:pPr>
              <w:widowControl w:val="0"/>
              <w:kinsoku w:val="0"/>
              <w:overflowPunct w:val="0"/>
              <w:autoSpaceDE w:val="0"/>
              <w:autoSpaceDN w:val="0"/>
              <w:adjustRightInd w:val="0"/>
              <w:spacing w:after="0" w:line="249" w:lineRule="exact"/>
              <w:ind w:left="649" w:right="640"/>
              <w:jc w:val="center"/>
              <w:rPr>
                <w:rFonts w:ascii="Calibri" w:eastAsia="Times New Roman" w:hAnsi="Calibri" w:cs="Calibri"/>
                <w:i/>
                <w:iCs/>
                <w:spacing w:val="-5"/>
              </w:rPr>
            </w:pPr>
            <w:r w:rsidRPr="008D22D8">
              <w:rPr>
                <w:rFonts w:ascii="Calibri" w:eastAsia="Times New Roman" w:hAnsi="Calibri" w:cs="Calibri"/>
                <w:i/>
                <w:iCs/>
                <w:spacing w:val="-5"/>
              </w:rPr>
              <w:t>02</w:t>
            </w:r>
          </w:p>
        </w:tc>
        <w:tc>
          <w:tcPr>
            <w:tcW w:w="1179" w:type="dxa"/>
            <w:tcBorders>
              <w:top w:val="single" w:sz="4" w:space="0" w:color="000000"/>
              <w:left w:val="single" w:sz="4" w:space="0" w:color="000000"/>
              <w:bottom w:val="single" w:sz="4" w:space="0" w:color="000000"/>
              <w:right w:val="single" w:sz="4" w:space="0" w:color="000000"/>
            </w:tcBorders>
            <w:shd w:val="clear" w:color="auto" w:fill="A9D08E"/>
          </w:tcPr>
          <w:p w:rsidR="008D22D8" w:rsidRPr="008D22D8" w:rsidRDefault="008D22D8" w:rsidP="008D22D8">
            <w:pPr>
              <w:widowControl w:val="0"/>
              <w:kinsoku w:val="0"/>
              <w:overflowPunct w:val="0"/>
              <w:autoSpaceDE w:val="0"/>
              <w:autoSpaceDN w:val="0"/>
              <w:adjustRightInd w:val="0"/>
              <w:spacing w:before="3" w:after="0" w:line="240" w:lineRule="auto"/>
              <w:rPr>
                <w:rFonts w:ascii="Calibri" w:eastAsia="Times New Roman" w:hAnsi="Calibri" w:cs="Calibri"/>
                <w:sz w:val="27"/>
                <w:szCs w:val="27"/>
              </w:rPr>
            </w:pPr>
          </w:p>
          <w:p w:rsidR="008D22D8" w:rsidRPr="008D22D8" w:rsidRDefault="008D22D8" w:rsidP="008D22D8">
            <w:pPr>
              <w:widowControl w:val="0"/>
              <w:kinsoku w:val="0"/>
              <w:overflowPunct w:val="0"/>
              <w:autoSpaceDE w:val="0"/>
              <w:autoSpaceDN w:val="0"/>
              <w:adjustRightInd w:val="0"/>
              <w:spacing w:after="0" w:line="249" w:lineRule="exact"/>
              <w:ind w:left="289" w:right="284"/>
              <w:jc w:val="center"/>
              <w:rPr>
                <w:rFonts w:ascii="Calibri" w:eastAsia="Times New Roman" w:hAnsi="Calibri" w:cs="Calibri"/>
                <w:i/>
                <w:iCs/>
                <w:spacing w:val="-5"/>
              </w:rPr>
            </w:pPr>
            <w:r w:rsidRPr="008D22D8">
              <w:rPr>
                <w:rFonts w:ascii="Calibri" w:eastAsia="Times New Roman" w:hAnsi="Calibri" w:cs="Calibri"/>
                <w:i/>
                <w:iCs/>
                <w:spacing w:val="-5"/>
              </w:rPr>
              <w:t>02</w:t>
            </w:r>
          </w:p>
        </w:tc>
        <w:tc>
          <w:tcPr>
            <w:tcW w:w="1105" w:type="dxa"/>
            <w:tcBorders>
              <w:top w:val="single" w:sz="4" w:space="0" w:color="000000"/>
              <w:left w:val="single" w:sz="4" w:space="0" w:color="000000"/>
              <w:bottom w:val="single" w:sz="4" w:space="0" w:color="000000"/>
              <w:right w:val="single" w:sz="4" w:space="0" w:color="000000"/>
            </w:tcBorders>
            <w:shd w:val="clear" w:color="auto" w:fill="A9D08E"/>
          </w:tcPr>
          <w:p w:rsidR="008D22D8" w:rsidRPr="008D22D8" w:rsidRDefault="008D22D8" w:rsidP="008D22D8">
            <w:pPr>
              <w:widowControl w:val="0"/>
              <w:kinsoku w:val="0"/>
              <w:overflowPunct w:val="0"/>
              <w:autoSpaceDE w:val="0"/>
              <w:autoSpaceDN w:val="0"/>
              <w:adjustRightInd w:val="0"/>
              <w:spacing w:before="3" w:after="0" w:line="240" w:lineRule="auto"/>
              <w:rPr>
                <w:rFonts w:ascii="Calibri" w:eastAsia="Times New Roman" w:hAnsi="Calibri" w:cs="Calibri"/>
                <w:sz w:val="27"/>
                <w:szCs w:val="27"/>
              </w:rPr>
            </w:pPr>
          </w:p>
          <w:p w:rsidR="008D22D8" w:rsidRPr="008D22D8" w:rsidRDefault="008D22D8" w:rsidP="008D22D8">
            <w:pPr>
              <w:widowControl w:val="0"/>
              <w:kinsoku w:val="0"/>
              <w:overflowPunct w:val="0"/>
              <w:autoSpaceDE w:val="0"/>
              <w:autoSpaceDN w:val="0"/>
              <w:adjustRightInd w:val="0"/>
              <w:spacing w:after="0" w:line="249" w:lineRule="exact"/>
              <w:ind w:left="93" w:right="86"/>
              <w:jc w:val="center"/>
              <w:rPr>
                <w:rFonts w:ascii="Calibri" w:eastAsia="Times New Roman" w:hAnsi="Calibri" w:cs="Calibri"/>
                <w:i/>
                <w:iCs/>
                <w:spacing w:val="-5"/>
              </w:rPr>
            </w:pPr>
            <w:r w:rsidRPr="008D22D8">
              <w:rPr>
                <w:rFonts w:ascii="Calibri" w:eastAsia="Times New Roman" w:hAnsi="Calibri" w:cs="Calibri"/>
                <w:i/>
                <w:iCs/>
                <w:spacing w:val="-5"/>
              </w:rPr>
              <w:t>07</w:t>
            </w:r>
          </w:p>
        </w:tc>
      </w:tr>
    </w:tbl>
    <w:p w:rsidR="00AD289E" w:rsidRDefault="00AD289E" w:rsidP="009A4F18">
      <w:pPr>
        <w:rPr>
          <w:rFonts w:cstheme="minorHAnsi"/>
        </w:rPr>
      </w:pPr>
    </w:p>
    <w:p w:rsidR="008D22D8" w:rsidRDefault="008D22D8" w:rsidP="009A4F18">
      <w:pPr>
        <w:rPr>
          <w:rFonts w:cstheme="minorHAnsi"/>
        </w:rPr>
      </w:pPr>
      <w:r>
        <w:rPr>
          <w:rFonts w:cstheme="minorHAnsi"/>
        </w:rPr>
        <w:t>C</w:t>
      </w:r>
      <w:r w:rsidR="004F7A10">
        <w:rPr>
          <w:rFonts w:cstheme="minorHAnsi"/>
        </w:rPr>
        <w:t xml:space="preserve">omparing the data presented in the spreadsheet above, allegations increased by 121% from 2020 to 2021; however, from 2021 to 2022 </w:t>
      </w:r>
      <w:r w:rsidR="000559D7">
        <w:rPr>
          <w:rFonts w:cstheme="minorHAnsi"/>
        </w:rPr>
        <w:t>we experienced a 68% decrease in allegations. An increase in allegations of inmate-on-inmate sexual abuse since 2019 indicates the communications plan is working, as it appears detainees feel they are safe to report allegations. Allegations of Inmate-</w:t>
      </w:r>
      <w:proofErr w:type="gramStart"/>
      <w:r w:rsidR="000559D7">
        <w:rPr>
          <w:rFonts w:cstheme="minorHAnsi"/>
        </w:rPr>
        <w:t>on</w:t>
      </w:r>
      <w:proofErr w:type="gramEnd"/>
      <w:r w:rsidR="000559D7">
        <w:rPr>
          <w:rFonts w:cstheme="minorHAnsi"/>
        </w:rPr>
        <w:t>-Inmate Sexual Harassment, Staff Sexual Misconduct and Staff Sexual Harassment decreased over the last year. Additionally, the number of total substantiated cases remains low.</w:t>
      </w:r>
    </w:p>
    <w:p w:rsidR="00DC07E7" w:rsidRDefault="00DC07E7" w:rsidP="009A4F18">
      <w:pPr>
        <w:rPr>
          <w:rFonts w:cstheme="minorHAnsi"/>
        </w:rPr>
      </w:pPr>
    </w:p>
    <w:tbl>
      <w:tblPr>
        <w:tblStyle w:val="TableGrid"/>
        <w:tblW w:w="0" w:type="auto"/>
        <w:tblLook w:val="04A0" w:firstRow="1" w:lastRow="0" w:firstColumn="1" w:lastColumn="0" w:noHBand="0" w:noVBand="1"/>
      </w:tblPr>
      <w:tblGrid>
        <w:gridCol w:w="10970"/>
      </w:tblGrid>
      <w:tr w:rsidR="00DC07E7" w:rsidTr="00E82584">
        <w:tc>
          <w:tcPr>
            <w:tcW w:w="10970" w:type="dxa"/>
            <w:shd w:val="clear" w:color="auto" w:fill="1F3864" w:themeFill="accent5" w:themeFillShade="80"/>
          </w:tcPr>
          <w:p w:rsidR="00DC07E7" w:rsidRDefault="00DC07E7" w:rsidP="009A4F18">
            <w:pPr>
              <w:rPr>
                <w:rFonts w:cstheme="minorHAnsi"/>
              </w:rPr>
            </w:pPr>
          </w:p>
          <w:p w:rsidR="00DC07E7" w:rsidRPr="00E82584" w:rsidRDefault="00DC07E7" w:rsidP="00E82584">
            <w:pPr>
              <w:jc w:val="center"/>
              <w:rPr>
                <w:rFonts w:cstheme="minorHAnsi"/>
                <w:b/>
                <w:color w:val="FFFFFF" w:themeColor="background1"/>
                <w:sz w:val="28"/>
                <w:szCs w:val="28"/>
              </w:rPr>
            </w:pPr>
            <w:r w:rsidRPr="00E82584">
              <w:rPr>
                <w:rFonts w:cstheme="minorHAnsi"/>
                <w:b/>
                <w:color w:val="FFFFFF" w:themeColor="background1"/>
                <w:sz w:val="28"/>
                <w:szCs w:val="28"/>
              </w:rPr>
              <w:t>CORRECTIVE ACTIONS</w:t>
            </w:r>
          </w:p>
          <w:p w:rsidR="00DC07E7" w:rsidRDefault="00DC07E7" w:rsidP="009A4F18">
            <w:pPr>
              <w:rPr>
                <w:rFonts w:cstheme="minorHAnsi"/>
              </w:rPr>
            </w:pPr>
          </w:p>
          <w:p w:rsidR="00DC07E7" w:rsidRDefault="00DC07E7" w:rsidP="009A4F18">
            <w:pPr>
              <w:rPr>
                <w:rFonts w:cstheme="minorHAnsi"/>
              </w:rPr>
            </w:pPr>
          </w:p>
        </w:tc>
      </w:tr>
    </w:tbl>
    <w:p w:rsidR="00DC07E7" w:rsidRDefault="00DC07E7" w:rsidP="009A4F18">
      <w:pPr>
        <w:rPr>
          <w:rFonts w:cstheme="minorHAnsi"/>
        </w:rPr>
      </w:pPr>
    </w:p>
    <w:p w:rsidR="00E82584" w:rsidRPr="00977BC1" w:rsidRDefault="00977BC1" w:rsidP="009A4F18">
      <w:pPr>
        <w:rPr>
          <w:rFonts w:cstheme="minorHAnsi"/>
        </w:rPr>
      </w:pPr>
      <w:r w:rsidRPr="00977BC1">
        <w:rPr>
          <w:rFonts w:cstheme="minorHAnsi"/>
        </w:rPr>
        <w:t>To ensure the Lexington County Sheriff’s Office continues its path to full compliance with Federal PREA Standards, the PREA Coordinator and PREA Compliance Managers have implemented several corrective actions to address issues in 2022.</w:t>
      </w:r>
    </w:p>
    <w:p w:rsidR="00977BC1" w:rsidRPr="00977BC1" w:rsidRDefault="00977BC1" w:rsidP="00977BC1">
      <w:pPr>
        <w:pStyle w:val="ListParagraph"/>
        <w:numPr>
          <w:ilvl w:val="0"/>
          <w:numId w:val="2"/>
        </w:numPr>
        <w:spacing w:after="240"/>
        <w:rPr>
          <w:rFonts w:cstheme="minorHAnsi"/>
          <w:sz w:val="22"/>
          <w:szCs w:val="22"/>
        </w:rPr>
      </w:pPr>
      <w:r w:rsidRPr="00977BC1">
        <w:rPr>
          <w:rFonts w:cstheme="minorHAnsi"/>
          <w:b/>
          <w:sz w:val="22"/>
          <w:szCs w:val="22"/>
        </w:rPr>
        <w:t>Video Monitoring</w:t>
      </w:r>
      <w:r w:rsidRPr="00977BC1">
        <w:rPr>
          <w:rFonts w:cstheme="minorHAnsi"/>
          <w:sz w:val="22"/>
          <w:szCs w:val="22"/>
        </w:rPr>
        <w:t>: In 2022, the Lexington County Sheriff’s Office</w:t>
      </w:r>
      <w:r w:rsidR="006612DF">
        <w:rPr>
          <w:rFonts w:cstheme="minorHAnsi"/>
          <w:sz w:val="22"/>
          <w:szCs w:val="22"/>
        </w:rPr>
        <w:t xml:space="preserve"> Detention Bureau</w:t>
      </w:r>
      <w:r w:rsidRPr="00977BC1">
        <w:rPr>
          <w:rFonts w:cstheme="minorHAnsi"/>
          <w:sz w:val="22"/>
          <w:szCs w:val="22"/>
        </w:rPr>
        <w:t xml:space="preserve"> was able to upgrade</w:t>
      </w:r>
      <w:r>
        <w:rPr>
          <w:rFonts w:cstheme="minorHAnsi"/>
          <w:sz w:val="22"/>
          <w:szCs w:val="22"/>
        </w:rPr>
        <w:t xml:space="preserve"> its security camera system to increase coverage and improve video monitoring for the protection of detainees and staff.</w:t>
      </w:r>
    </w:p>
    <w:p w:rsidR="00977BC1" w:rsidRDefault="00977BC1" w:rsidP="00977BC1">
      <w:pPr>
        <w:pStyle w:val="ListParagraph"/>
        <w:numPr>
          <w:ilvl w:val="0"/>
          <w:numId w:val="2"/>
        </w:numPr>
        <w:spacing w:after="240"/>
        <w:rPr>
          <w:rFonts w:cstheme="minorHAnsi"/>
          <w:sz w:val="22"/>
          <w:szCs w:val="22"/>
        </w:rPr>
      </w:pPr>
      <w:r w:rsidRPr="00977BC1">
        <w:rPr>
          <w:rFonts w:cstheme="minorHAnsi"/>
          <w:b/>
          <w:sz w:val="22"/>
          <w:szCs w:val="22"/>
        </w:rPr>
        <w:t>Medical and Mental Health Screenings</w:t>
      </w:r>
      <w:r>
        <w:rPr>
          <w:rFonts w:cstheme="minorHAnsi"/>
          <w:sz w:val="22"/>
          <w:szCs w:val="22"/>
        </w:rPr>
        <w:t xml:space="preserve">: The Lexington County Sheriff’s Office </w:t>
      </w:r>
      <w:r w:rsidR="006612DF">
        <w:rPr>
          <w:rFonts w:cstheme="minorHAnsi"/>
          <w:sz w:val="22"/>
          <w:szCs w:val="22"/>
        </w:rPr>
        <w:t xml:space="preserve">Detention Bureau </w:t>
      </w:r>
      <w:r>
        <w:rPr>
          <w:rFonts w:cstheme="minorHAnsi"/>
          <w:sz w:val="22"/>
          <w:szCs w:val="22"/>
        </w:rPr>
        <w:t>continues to improve this process by including an alert for inmates who disclose prior sexual abuse. These cases are submitted to the Mental Health group to initiate a meeting with those inmates where emotional support services are offered.</w:t>
      </w:r>
    </w:p>
    <w:p w:rsidR="00977BC1" w:rsidRDefault="00977BC1" w:rsidP="00977BC1">
      <w:pPr>
        <w:pStyle w:val="ListParagraph"/>
        <w:numPr>
          <w:ilvl w:val="0"/>
          <w:numId w:val="2"/>
        </w:numPr>
        <w:spacing w:after="240"/>
        <w:rPr>
          <w:rFonts w:cstheme="minorHAnsi"/>
          <w:sz w:val="22"/>
          <w:szCs w:val="22"/>
        </w:rPr>
      </w:pPr>
      <w:r w:rsidRPr="00A94B9C">
        <w:rPr>
          <w:rFonts w:cstheme="minorHAnsi"/>
          <w:b/>
          <w:sz w:val="22"/>
          <w:szCs w:val="22"/>
        </w:rPr>
        <w:t>Documentation</w:t>
      </w:r>
      <w:r>
        <w:rPr>
          <w:rFonts w:cstheme="minorHAnsi"/>
          <w:sz w:val="22"/>
          <w:szCs w:val="22"/>
        </w:rPr>
        <w:t>: The Lexington County Sheriff’s Office Detention Bureau continues to modify and update our documentation processes to improve data collection and streamline our investigative processes. We hold numerous trainings to ensure staff are aware of these procedures.</w:t>
      </w:r>
    </w:p>
    <w:p w:rsidR="00977BC1" w:rsidRDefault="00A94B9C" w:rsidP="00977BC1">
      <w:pPr>
        <w:pStyle w:val="ListParagraph"/>
        <w:numPr>
          <w:ilvl w:val="0"/>
          <w:numId w:val="2"/>
        </w:numPr>
        <w:spacing w:after="240"/>
        <w:rPr>
          <w:rFonts w:cstheme="minorHAnsi"/>
          <w:sz w:val="22"/>
          <w:szCs w:val="22"/>
        </w:rPr>
      </w:pPr>
      <w:r w:rsidRPr="004527EA">
        <w:rPr>
          <w:rFonts w:cstheme="minorHAnsi"/>
          <w:b/>
          <w:sz w:val="22"/>
          <w:szCs w:val="22"/>
        </w:rPr>
        <w:t>Physical Plant</w:t>
      </w:r>
      <w:r>
        <w:rPr>
          <w:rFonts w:cstheme="minorHAnsi"/>
          <w:sz w:val="22"/>
          <w:szCs w:val="22"/>
        </w:rPr>
        <w:t xml:space="preserve">: Due to their age, </w:t>
      </w:r>
      <w:r w:rsidR="006612DF">
        <w:rPr>
          <w:rFonts w:cstheme="minorHAnsi"/>
          <w:sz w:val="22"/>
          <w:szCs w:val="22"/>
        </w:rPr>
        <w:t xml:space="preserve">the Lexington County Sheriff’s Office Detention Bureau </w:t>
      </w:r>
      <w:r>
        <w:rPr>
          <w:rFonts w:cstheme="minorHAnsi"/>
          <w:sz w:val="22"/>
          <w:szCs w:val="22"/>
        </w:rPr>
        <w:t>buildings are in need of significant repairs and upgrades. The Bureau Commander and PREA Coordinator are working with Facilities Maintenance to address concerns noted by the PREA auditor.</w:t>
      </w:r>
    </w:p>
    <w:p w:rsidR="00A94B9C" w:rsidRDefault="004527EA" w:rsidP="00977BC1">
      <w:pPr>
        <w:pStyle w:val="ListParagraph"/>
        <w:numPr>
          <w:ilvl w:val="0"/>
          <w:numId w:val="2"/>
        </w:numPr>
        <w:spacing w:after="240"/>
        <w:rPr>
          <w:rFonts w:cstheme="minorHAnsi"/>
          <w:sz w:val="22"/>
          <w:szCs w:val="22"/>
        </w:rPr>
      </w:pPr>
      <w:r w:rsidRPr="004527EA">
        <w:rPr>
          <w:rFonts w:cstheme="minorHAnsi"/>
          <w:b/>
          <w:sz w:val="22"/>
          <w:szCs w:val="22"/>
        </w:rPr>
        <w:t>Screening for Risk of Sexual Victimization and Abusiveness</w:t>
      </w:r>
      <w:r>
        <w:rPr>
          <w:rFonts w:cstheme="minorHAnsi"/>
          <w:sz w:val="22"/>
          <w:szCs w:val="22"/>
        </w:rPr>
        <w:t>: The Lexington County Sheriff’s Office Detention Bureau continues to improve its timely PREA Risk Screening initial and 30-day reassessment processes.</w:t>
      </w:r>
    </w:p>
    <w:p w:rsidR="004527EA" w:rsidRDefault="004527EA" w:rsidP="00977BC1">
      <w:pPr>
        <w:pStyle w:val="ListParagraph"/>
        <w:numPr>
          <w:ilvl w:val="0"/>
          <w:numId w:val="2"/>
        </w:numPr>
        <w:spacing w:after="240"/>
        <w:rPr>
          <w:rFonts w:cstheme="minorHAnsi"/>
          <w:sz w:val="22"/>
          <w:szCs w:val="22"/>
        </w:rPr>
      </w:pPr>
      <w:r w:rsidRPr="004527EA">
        <w:rPr>
          <w:rFonts w:cstheme="minorHAnsi"/>
          <w:b/>
          <w:sz w:val="22"/>
          <w:szCs w:val="22"/>
        </w:rPr>
        <w:t>Inmate Education</w:t>
      </w:r>
      <w:r>
        <w:rPr>
          <w:rFonts w:cstheme="minorHAnsi"/>
          <w:sz w:val="22"/>
          <w:szCs w:val="22"/>
        </w:rPr>
        <w:t>: The Lexington County Sheriff’s Office Detention Bureau has modified its inmate training procedures. Medical staff provides PREA paperwork to inform detainees of the reporting process and detention staff reads PREA information to detainees, which detainees read and acknowledge on the kiosks. We also plan to install a TV monitor in the Booking lobby to continuously display a presentation on how to report sexual assaults and harassment in the near future.</w:t>
      </w:r>
    </w:p>
    <w:p w:rsidR="004527EA" w:rsidRDefault="004527EA" w:rsidP="00977BC1">
      <w:pPr>
        <w:pStyle w:val="ListParagraph"/>
        <w:numPr>
          <w:ilvl w:val="0"/>
          <w:numId w:val="2"/>
        </w:numPr>
        <w:spacing w:after="240"/>
        <w:rPr>
          <w:rFonts w:cstheme="minorHAnsi"/>
          <w:sz w:val="22"/>
          <w:szCs w:val="22"/>
        </w:rPr>
      </w:pPr>
      <w:r w:rsidRPr="004527EA">
        <w:rPr>
          <w:rFonts w:cstheme="minorHAnsi"/>
          <w:b/>
          <w:sz w:val="22"/>
          <w:szCs w:val="22"/>
        </w:rPr>
        <w:t>Training</w:t>
      </w:r>
      <w:r>
        <w:rPr>
          <w:rFonts w:cstheme="minorHAnsi"/>
          <w:sz w:val="22"/>
          <w:szCs w:val="22"/>
        </w:rPr>
        <w:t>: The Lexington County Sheriff’s Office Detention Bureau conducts PREA training with staff, contract workers, volunteers and new hires annually. We also conduct refresher training as needed throughout the year.</w:t>
      </w:r>
    </w:p>
    <w:p w:rsidR="004527EA" w:rsidRDefault="004527EA" w:rsidP="004527EA">
      <w:pPr>
        <w:spacing w:after="240"/>
        <w:rPr>
          <w:rFonts w:cstheme="minorHAnsi"/>
        </w:rPr>
      </w:pPr>
    </w:p>
    <w:p w:rsidR="00226DF3" w:rsidRDefault="00226DF3">
      <w:pPr>
        <w:rPr>
          <w:rFonts w:cstheme="minorHAnsi"/>
        </w:rPr>
      </w:pPr>
      <w:r>
        <w:rPr>
          <w:rFonts w:cstheme="minorHAnsi"/>
        </w:rPr>
        <w:br w:type="page"/>
      </w:r>
    </w:p>
    <w:tbl>
      <w:tblPr>
        <w:tblStyle w:val="TableGrid"/>
        <w:tblW w:w="0" w:type="auto"/>
        <w:tblLook w:val="04A0" w:firstRow="1" w:lastRow="0" w:firstColumn="1" w:lastColumn="0" w:noHBand="0" w:noVBand="1"/>
      </w:tblPr>
      <w:tblGrid>
        <w:gridCol w:w="10970"/>
      </w:tblGrid>
      <w:tr w:rsidR="00226DF3" w:rsidTr="00226DF3">
        <w:tc>
          <w:tcPr>
            <w:tcW w:w="10970" w:type="dxa"/>
            <w:shd w:val="clear" w:color="auto" w:fill="1F3864" w:themeFill="accent5" w:themeFillShade="80"/>
          </w:tcPr>
          <w:p w:rsidR="00226DF3" w:rsidRDefault="00226DF3" w:rsidP="004527EA">
            <w:pPr>
              <w:spacing w:after="240"/>
              <w:rPr>
                <w:rFonts w:cstheme="minorHAnsi"/>
              </w:rPr>
            </w:pPr>
          </w:p>
          <w:p w:rsidR="00226DF3" w:rsidRPr="00226DF3" w:rsidRDefault="00226DF3" w:rsidP="00226DF3">
            <w:pPr>
              <w:spacing w:after="240"/>
              <w:jc w:val="center"/>
              <w:rPr>
                <w:rFonts w:cstheme="minorHAnsi"/>
                <w:b/>
                <w:color w:val="FFFFFF" w:themeColor="background1"/>
                <w:sz w:val="28"/>
                <w:szCs w:val="28"/>
              </w:rPr>
            </w:pPr>
            <w:r w:rsidRPr="00226DF3">
              <w:rPr>
                <w:rFonts w:cstheme="minorHAnsi"/>
                <w:b/>
                <w:color w:val="FFFFFF" w:themeColor="background1"/>
                <w:sz w:val="28"/>
                <w:szCs w:val="28"/>
              </w:rPr>
              <w:t>SCHEDULED AUDIT NOTICE</w:t>
            </w:r>
          </w:p>
          <w:p w:rsidR="00226DF3" w:rsidRDefault="00226DF3" w:rsidP="001D29A2">
            <w:pPr>
              <w:spacing w:after="240"/>
              <w:jc w:val="center"/>
              <w:rPr>
                <w:rFonts w:cstheme="minorHAnsi"/>
              </w:rPr>
            </w:pPr>
            <w:r w:rsidRPr="00226DF3">
              <w:rPr>
                <w:rFonts w:cstheme="minorHAnsi"/>
                <w:b/>
                <w:color w:val="FFFFFF" w:themeColor="background1"/>
                <w:sz w:val="28"/>
                <w:szCs w:val="28"/>
              </w:rPr>
              <w:t>ENGLISH AND SPANISH</w:t>
            </w:r>
          </w:p>
        </w:tc>
      </w:tr>
    </w:tbl>
    <w:p w:rsidR="00226DF3" w:rsidRDefault="00226DF3" w:rsidP="004527EA">
      <w:pPr>
        <w:spacing w:after="240"/>
        <w:rPr>
          <w:rFonts w:cstheme="minorHAnsi"/>
        </w:rPr>
      </w:pPr>
    </w:p>
    <w:p w:rsidR="001D29A2" w:rsidRDefault="001D29A2" w:rsidP="001D29A2">
      <w:pPr>
        <w:spacing w:after="240"/>
        <w:jc w:val="center"/>
        <w:rPr>
          <w:rFonts w:cstheme="minorHAnsi"/>
        </w:rPr>
      </w:pPr>
      <w:r w:rsidRPr="00F82AAB">
        <w:rPr>
          <w:noProof/>
        </w:rPr>
        <w:drawing>
          <wp:inline distT="0" distB="0" distL="0" distR="0">
            <wp:extent cx="1783080" cy="8382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3080" cy="838200"/>
                    </a:xfrm>
                    <a:prstGeom prst="rect">
                      <a:avLst/>
                    </a:prstGeom>
                    <a:noFill/>
                    <a:ln>
                      <a:noFill/>
                    </a:ln>
                  </pic:spPr>
                </pic:pic>
              </a:graphicData>
            </a:graphic>
          </wp:inline>
        </w:drawing>
      </w:r>
    </w:p>
    <w:p w:rsidR="001D29A2" w:rsidRPr="009D31EC" w:rsidRDefault="001D29A2" w:rsidP="001D29A2">
      <w:pPr>
        <w:pStyle w:val="BodyText"/>
        <w:kinsoku w:val="0"/>
        <w:overflowPunct w:val="0"/>
        <w:ind w:left="5040"/>
        <w:rPr>
          <w:rFonts w:ascii="Times New Roman" w:hAnsi="Times New Roman" w:cs="Times New Roman"/>
          <w:sz w:val="32"/>
          <w:szCs w:val="32"/>
        </w:rPr>
      </w:pPr>
      <w:r w:rsidRPr="009D31EC">
        <w:rPr>
          <w:rFonts w:ascii="Times New Roman" w:hAnsi="Times New Roman" w:cs="Times New Roman"/>
          <w:sz w:val="32"/>
          <w:szCs w:val="32"/>
        </w:rPr>
        <w:t>NOTICE</w:t>
      </w:r>
    </w:p>
    <w:p w:rsidR="001D29A2" w:rsidRDefault="001D29A2" w:rsidP="001D29A2">
      <w:pPr>
        <w:pStyle w:val="BodyText"/>
        <w:kinsoku w:val="0"/>
        <w:overflowPunct w:val="0"/>
        <w:jc w:val="center"/>
        <w:rPr>
          <w:rFonts w:ascii="Times New Roman" w:hAnsi="Times New Roman" w:cs="Times New Roman"/>
          <w:sz w:val="32"/>
          <w:szCs w:val="32"/>
        </w:rPr>
      </w:pPr>
      <w:r>
        <w:rPr>
          <w:rFonts w:ascii="Times New Roman" w:hAnsi="Times New Roman" w:cs="Times New Roman"/>
          <w:sz w:val="32"/>
          <w:szCs w:val="32"/>
        </w:rPr>
        <w:t>SCHEDULED PREA AUDIT</w:t>
      </w:r>
    </w:p>
    <w:p w:rsidR="001D29A2" w:rsidRDefault="001D29A2" w:rsidP="001D29A2">
      <w:pPr>
        <w:pStyle w:val="BodyText"/>
        <w:kinsoku w:val="0"/>
        <w:overflowPunct w:val="0"/>
        <w:jc w:val="center"/>
        <w:rPr>
          <w:rFonts w:ascii="Times New Roman" w:hAnsi="Times New Roman" w:cs="Times New Roman"/>
          <w:sz w:val="32"/>
          <w:szCs w:val="32"/>
        </w:rPr>
      </w:pPr>
    </w:p>
    <w:p w:rsidR="001D29A2" w:rsidRPr="0096546F" w:rsidRDefault="001D29A2" w:rsidP="001D29A2">
      <w:pPr>
        <w:pStyle w:val="BodyText"/>
        <w:kinsoku w:val="0"/>
        <w:overflowPunct w:val="0"/>
        <w:ind w:right="810"/>
        <w:rPr>
          <w:rFonts w:ascii="Times New Roman" w:hAnsi="Times New Roman" w:cs="Times New Roman"/>
          <w:sz w:val="24"/>
          <w:szCs w:val="24"/>
        </w:rPr>
      </w:pPr>
      <w:r w:rsidRPr="0096546F">
        <w:rPr>
          <w:rFonts w:ascii="Times New Roman" w:hAnsi="Times New Roman" w:cs="Times New Roman"/>
          <w:sz w:val="24"/>
          <w:szCs w:val="24"/>
        </w:rPr>
        <w:t>The Lexington County Detention Center will be undergoing an audit for compliance with the United States Department of Justice’s National Standards to Prevent, Detect and Respond to Prison Rape under the Prison Rape</w:t>
      </w:r>
      <w:r w:rsidR="00E55225">
        <w:rPr>
          <w:rFonts w:ascii="Times New Roman" w:hAnsi="Times New Roman" w:cs="Times New Roman"/>
          <w:sz w:val="24"/>
          <w:szCs w:val="24"/>
        </w:rPr>
        <w:t xml:space="preserve"> Elimination Act (PREA) 12-15</w:t>
      </w:r>
      <w:r w:rsidRPr="0096546F">
        <w:rPr>
          <w:rFonts w:ascii="Times New Roman" w:hAnsi="Times New Roman" w:cs="Times New Roman"/>
          <w:sz w:val="24"/>
          <w:szCs w:val="24"/>
        </w:rPr>
        <w:t xml:space="preserve"> </w:t>
      </w:r>
      <w:r w:rsidR="00E55225">
        <w:rPr>
          <w:rFonts w:ascii="Times New Roman" w:hAnsi="Times New Roman" w:cs="Times New Roman"/>
          <w:sz w:val="24"/>
          <w:szCs w:val="24"/>
        </w:rPr>
        <w:t xml:space="preserve">JUNE </w:t>
      </w:r>
      <w:r w:rsidRPr="0096546F">
        <w:rPr>
          <w:rFonts w:ascii="Times New Roman" w:hAnsi="Times New Roman" w:cs="Times New Roman"/>
          <w:sz w:val="24"/>
          <w:szCs w:val="24"/>
        </w:rPr>
        <w:t>2023.</w:t>
      </w:r>
    </w:p>
    <w:p w:rsidR="001D29A2" w:rsidRPr="0096546F" w:rsidRDefault="001D29A2" w:rsidP="001D29A2">
      <w:pPr>
        <w:pStyle w:val="BodyText"/>
        <w:kinsoku w:val="0"/>
        <w:overflowPunct w:val="0"/>
        <w:ind w:right="810"/>
        <w:rPr>
          <w:rFonts w:ascii="Times New Roman" w:hAnsi="Times New Roman" w:cs="Times New Roman"/>
          <w:sz w:val="24"/>
          <w:szCs w:val="24"/>
        </w:rPr>
      </w:pPr>
    </w:p>
    <w:p w:rsidR="001D29A2" w:rsidRPr="0096546F" w:rsidRDefault="001D29A2" w:rsidP="001D29A2">
      <w:pPr>
        <w:pStyle w:val="BodyText"/>
        <w:kinsoku w:val="0"/>
        <w:overflowPunct w:val="0"/>
        <w:ind w:right="810"/>
        <w:rPr>
          <w:rFonts w:ascii="Times New Roman" w:hAnsi="Times New Roman" w:cs="Times New Roman"/>
          <w:sz w:val="24"/>
          <w:szCs w:val="24"/>
        </w:rPr>
      </w:pPr>
      <w:r w:rsidRPr="0096546F">
        <w:rPr>
          <w:rFonts w:ascii="Times New Roman" w:hAnsi="Times New Roman" w:cs="Times New Roman"/>
          <w:sz w:val="24"/>
          <w:szCs w:val="24"/>
        </w:rPr>
        <w:t>Since this is a training audit, the information received will be shared with members of the training cadre, but will otherwise be managed confidentially, in accordance with the PREA Standards.</w:t>
      </w:r>
    </w:p>
    <w:p w:rsidR="001D29A2" w:rsidRPr="0096546F" w:rsidRDefault="001D29A2" w:rsidP="001D29A2">
      <w:pPr>
        <w:pStyle w:val="BodyText"/>
        <w:kinsoku w:val="0"/>
        <w:overflowPunct w:val="0"/>
        <w:ind w:right="810"/>
        <w:rPr>
          <w:rFonts w:ascii="Times New Roman" w:hAnsi="Times New Roman" w:cs="Times New Roman"/>
          <w:sz w:val="24"/>
          <w:szCs w:val="24"/>
        </w:rPr>
      </w:pPr>
    </w:p>
    <w:p w:rsidR="001D29A2" w:rsidRPr="0096546F" w:rsidRDefault="001D29A2" w:rsidP="001D29A2">
      <w:pPr>
        <w:pStyle w:val="BodyText"/>
        <w:kinsoku w:val="0"/>
        <w:overflowPunct w:val="0"/>
        <w:ind w:right="810"/>
        <w:rPr>
          <w:rFonts w:ascii="Times New Roman" w:hAnsi="Times New Roman" w:cs="Times New Roman"/>
          <w:sz w:val="24"/>
          <w:szCs w:val="24"/>
        </w:rPr>
      </w:pPr>
      <w:r w:rsidRPr="0096546F">
        <w:rPr>
          <w:rFonts w:ascii="Times New Roman" w:hAnsi="Times New Roman" w:cs="Times New Roman"/>
          <w:sz w:val="24"/>
          <w:szCs w:val="24"/>
        </w:rPr>
        <w:t>Any person with information relevant to this compliance audit may confidentially* correspond with the auditor via the following address:</w:t>
      </w:r>
    </w:p>
    <w:p w:rsidR="001D29A2" w:rsidRPr="0096546F" w:rsidRDefault="001D29A2" w:rsidP="001D29A2">
      <w:pPr>
        <w:pStyle w:val="BodyText"/>
        <w:kinsoku w:val="0"/>
        <w:overflowPunct w:val="0"/>
        <w:ind w:right="810"/>
        <w:rPr>
          <w:rFonts w:ascii="Times New Roman" w:hAnsi="Times New Roman" w:cs="Times New Roman"/>
          <w:sz w:val="24"/>
          <w:szCs w:val="24"/>
        </w:rPr>
      </w:pPr>
    </w:p>
    <w:p w:rsidR="001D29A2" w:rsidRPr="0096546F" w:rsidRDefault="001D29A2" w:rsidP="001D29A2">
      <w:pPr>
        <w:pStyle w:val="BodyText"/>
        <w:kinsoku w:val="0"/>
        <w:overflowPunct w:val="0"/>
        <w:ind w:right="810"/>
        <w:jc w:val="center"/>
        <w:rPr>
          <w:rFonts w:ascii="Times New Roman" w:hAnsi="Times New Roman" w:cs="Times New Roman"/>
          <w:sz w:val="24"/>
          <w:szCs w:val="24"/>
        </w:rPr>
      </w:pPr>
      <w:r w:rsidRPr="0096546F">
        <w:rPr>
          <w:rFonts w:ascii="Times New Roman" w:hAnsi="Times New Roman" w:cs="Times New Roman"/>
          <w:sz w:val="24"/>
          <w:szCs w:val="24"/>
        </w:rPr>
        <w:t>Top Tier Correctional Consulting, LLC</w:t>
      </w:r>
    </w:p>
    <w:p w:rsidR="001D29A2" w:rsidRPr="0096546F" w:rsidRDefault="001D29A2" w:rsidP="001D29A2">
      <w:pPr>
        <w:pStyle w:val="BodyText"/>
        <w:kinsoku w:val="0"/>
        <w:overflowPunct w:val="0"/>
        <w:ind w:right="810"/>
        <w:jc w:val="center"/>
        <w:rPr>
          <w:rFonts w:ascii="Times New Roman" w:hAnsi="Times New Roman" w:cs="Times New Roman"/>
          <w:sz w:val="24"/>
          <w:szCs w:val="24"/>
        </w:rPr>
      </w:pPr>
      <w:r w:rsidRPr="0096546F">
        <w:rPr>
          <w:rFonts w:ascii="Times New Roman" w:hAnsi="Times New Roman" w:cs="Times New Roman"/>
          <w:sz w:val="24"/>
          <w:szCs w:val="24"/>
        </w:rPr>
        <w:t>P.O. Box 569</w:t>
      </w:r>
    </w:p>
    <w:p w:rsidR="001D29A2" w:rsidRPr="0096546F" w:rsidRDefault="001D29A2" w:rsidP="001D29A2">
      <w:pPr>
        <w:pStyle w:val="BodyText"/>
        <w:kinsoku w:val="0"/>
        <w:overflowPunct w:val="0"/>
        <w:ind w:right="810"/>
        <w:jc w:val="center"/>
        <w:rPr>
          <w:rFonts w:ascii="Times New Roman" w:hAnsi="Times New Roman" w:cs="Times New Roman"/>
          <w:sz w:val="24"/>
          <w:szCs w:val="24"/>
        </w:rPr>
      </w:pPr>
      <w:r w:rsidRPr="0096546F">
        <w:rPr>
          <w:rFonts w:ascii="Times New Roman" w:hAnsi="Times New Roman" w:cs="Times New Roman"/>
          <w:sz w:val="24"/>
          <w:szCs w:val="24"/>
        </w:rPr>
        <w:t>Lenoir City, TN 37771</w:t>
      </w:r>
    </w:p>
    <w:p w:rsidR="001D29A2" w:rsidRPr="0096546F" w:rsidRDefault="001D29A2" w:rsidP="001D29A2">
      <w:pPr>
        <w:pStyle w:val="BodyText"/>
        <w:kinsoku w:val="0"/>
        <w:overflowPunct w:val="0"/>
        <w:ind w:right="810"/>
        <w:jc w:val="center"/>
        <w:rPr>
          <w:rFonts w:ascii="Times New Roman" w:hAnsi="Times New Roman" w:cs="Times New Roman"/>
          <w:sz w:val="24"/>
          <w:szCs w:val="24"/>
        </w:rPr>
      </w:pPr>
    </w:p>
    <w:p w:rsidR="001D29A2" w:rsidRPr="0096546F" w:rsidRDefault="0096546F" w:rsidP="001D29A2">
      <w:pPr>
        <w:pStyle w:val="BodyText"/>
        <w:kinsoku w:val="0"/>
        <w:overflowPunct w:val="0"/>
        <w:ind w:right="810"/>
        <w:rPr>
          <w:rFonts w:ascii="Times New Roman" w:hAnsi="Times New Roman" w:cs="Times New Roman"/>
          <w:sz w:val="24"/>
          <w:szCs w:val="24"/>
        </w:rPr>
      </w:pPr>
      <w:r w:rsidRPr="0096546F">
        <w:rPr>
          <w:rFonts w:ascii="Times New Roman" w:hAnsi="Times New Roman" w:cs="Times New Roman"/>
          <w:sz w:val="24"/>
          <w:szCs w:val="24"/>
        </w:rPr>
        <w:t xml:space="preserve">*CONFIDENTIALITY – All correspondence and disclosures during interviews with the designated </w:t>
      </w:r>
      <w:bookmarkStart w:id="0" w:name="_GoBack"/>
      <w:bookmarkEnd w:id="0"/>
      <w:r w:rsidRPr="0096546F">
        <w:rPr>
          <w:rFonts w:ascii="Times New Roman" w:hAnsi="Times New Roman" w:cs="Times New Roman"/>
          <w:sz w:val="24"/>
          <w:szCs w:val="24"/>
        </w:rPr>
        <w:t>auditor are confidential and will not be disclosed unless required by law. These are exceptions when confidentiality must be legally broken. Exceptions include, but are not limited to the following:</w:t>
      </w:r>
    </w:p>
    <w:p w:rsidR="0096546F" w:rsidRPr="0096546F" w:rsidRDefault="0096546F" w:rsidP="001D29A2">
      <w:pPr>
        <w:pStyle w:val="BodyText"/>
        <w:kinsoku w:val="0"/>
        <w:overflowPunct w:val="0"/>
        <w:ind w:right="810"/>
        <w:rPr>
          <w:rFonts w:ascii="Times New Roman" w:hAnsi="Times New Roman" w:cs="Times New Roman"/>
          <w:sz w:val="24"/>
          <w:szCs w:val="24"/>
        </w:rPr>
      </w:pPr>
    </w:p>
    <w:p w:rsidR="0096546F" w:rsidRDefault="0096546F" w:rsidP="0096546F">
      <w:pPr>
        <w:pStyle w:val="BodyText"/>
        <w:numPr>
          <w:ilvl w:val="0"/>
          <w:numId w:val="3"/>
        </w:numPr>
        <w:kinsoku w:val="0"/>
        <w:overflowPunct w:val="0"/>
        <w:ind w:right="810"/>
        <w:rPr>
          <w:rFonts w:ascii="Times New Roman" w:hAnsi="Times New Roman" w:cs="Times New Roman"/>
          <w:sz w:val="24"/>
          <w:szCs w:val="24"/>
        </w:rPr>
      </w:pPr>
      <w:r w:rsidRPr="0096546F">
        <w:rPr>
          <w:rFonts w:ascii="Times New Roman" w:hAnsi="Times New Roman" w:cs="Times New Roman"/>
          <w:sz w:val="24"/>
          <w:szCs w:val="24"/>
        </w:rPr>
        <w:t>If the person</w:t>
      </w:r>
      <w:r>
        <w:rPr>
          <w:rFonts w:ascii="Times New Roman" w:hAnsi="Times New Roman" w:cs="Times New Roman"/>
          <w:sz w:val="24"/>
          <w:szCs w:val="24"/>
        </w:rPr>
        <w:t xml:space="preserve"> is an immediate danger to her/himself or others (e.g. suicide or homicide);</w:t>
      </w:r>
    </w:p>
    <w:p w:rsidR="0096546F" w:rsidRDefault="0096546F" w:rsidP="0096546F">
      <w:pPr>
        <w:pStyle w:val="BodyText"/>
        <w:numPr>
          <w:ilvl w:val="0"/>
          <w:numId w:val="3"/>
        </w:numPr>
        <w:kinsoku w:val="0"/>
        <w:overflowPunct w:val="0"/>
        <w:ind w:right="810"/>
        <w:rPr>
          <w:rFonts w:ascii="Times New Roman" w:hAnsi="Times New Roman" w:cs="Times New Roman"/>
          <w:sz w:val="24"/>
          <w:szCs w:val="24"/>
        </w:rPr>
      </w:pPr>
      <w:r>
        <w:rPr>
          <w:rFonts w:ascii="Times New Roman" w:hAnsi="Times New Roman" w:cs="Times New Roman"/>
          <w:sz w:val="24"/>
          <w:szCs w:val="24"/>
        </w:rPr>
        <w:t>Allegations of suspected of child abuse, neglect or maltreatment;</w:t>
      </w:r>
    </w:p>
    <w:p w:rsidR="0096546F" w:rsidRDefault="0096546F" w:rsidP="0096546F">
      <w:pPr>
        <w:pStyle w:val="BodyText"/>
        <w:numPr>
          <w:ilvl w:val="0"/>
          <w:numId w:val="3"/>
        </w:numPr>
        <w:kinsoku w:val="0"/>
        <w:overflowPunct w:val="0"/>
        <w:ind w:right="810"/>
        <w:rPr>
          <w:rFonts w:ascii="Times New Roman" w:hAnsi="Times New Roman" w:cs="Times New Roman"/>
          <w:sz w:val="24"/>
          <w:szCs w:val="24"/>
        </w:rPr>
      </w:pPr>
      <w:r>
        <w:rPr>
          <w:rFonts w:ascii="Times New Roman" w:hAnsi="Times New Roman" w:cs="Times New Roman"/>
          <w:sz w:val="24"/>
          <w:szCs w:val="24"/>
        </w:rPr>
        <w:t>In legal proceedings where information has been subpoenaed by a court of appropriate jurisdiction.</w:t>
      </w:r>
    </w:p>
    <w:p w:rsidR="0096546F" w:rsidRDefault="0096546F" w:rsidP="0096546F">
      <w:pPr>
        <w:pStyle w:val="BodyText"/>
        <w:kinsoku w:val="0"/>
        <w:overflowPunct w:val="0"/>
        <w:ind w:right="810"/>
        <w:rPr>
          <w:rFonts w:ascii="Times New Roman" w:hAnsi="Times New Roman" w:cs="Times New Roman"/>
          <w:sz w:val="24"/>
          <w:szCs w:val="24"/>
        </w:rPr>
      </w:pPr>
    </w:p>
    <w:p w:rsidR="0096546F" w:rsidRDefault="0096546F" w:rsidP="0096546F">
      <w:pPr>
        <w:pStyle w:val="BodyText"/>
        <w:kinsoku w:val="0"/>
        <w:overflowPunct w:val="0"/>
        <w:ind w:right="810"/>
        <w:rPr>
          <w:rFonts w:ascii="Times New Roman" w:hAnsi="Times New Roman" w:cs="Times New Roman"/>
          <w:sz w:val="24"/>
          <w:szCs w:val="24"/>
        </w:rPr>
      </w:pPr>
    </w:p>
    <w:p w:rsidR="0096546F" w:rsidRDefault="0096546F" w:rsidP="0096546F">
      <w:pPr>
        <w:pStyle w:val="BodyText"/>
        <w:kinsoku w:val="0"/>
        <w:overflowPunct w:val="0"/>
        <w:ind w:right="810"/>
        <w:rPr>
          <w:rFonts w:ascii="Times New Roman" w:hAnsi="Times New Roman" w:cs="Times New Roman"/>
          <w:sz w:val="24"/>
          <w:szCs w:val="24"/>
        </w:rPr>
      </w:pPr>
    </w:p>
    <w:p w:rsidR="0096546F" w:rsidRDefault="0096546F" w:rsidP="0096546F">
      <w:pPr>
        <w:pStyle w:val="BodyText"/>
        <w:kinsoku w:val="0"/>
        <w:overflowPunct w:val="0"/>
        <w:ind w:right="810"/>
        <w:rPr>
          <w:rFonts w:ascii="Times New Roman" w:hAnsi="Times New Roman" w:cs="Times New Roman"/>
          <w:sz w:val="24"/>
          <w:szCs w:val="24"/>
        </w:rPr>
      </w:pPr>
    </w:p>
    <w:p w:rsidR="0096546F" w:rsidRDefault="0096546F" w:rsidP="0096546F">
      <w:pPr>
        <w:pStyle w:val="BodyText"/>
        <w:kinsoku w:val="0"/>
        <w:overflowPunct w:val="0"/>
        <w:ind w:right="810"/>
        <w:rPr>
          <w:rFonts w:ascii="Times New Roman" w:hAnsi="Times New Roman" w:cs="Times New Roman"/>
          <w:sz w:val="24"/>
          <w:szCs w:val="24"/>
        </w:rPr>
      </w:pPr>
    </w:p>
    <w:p w:rsidR="0096546F" w:rsidRDefault="0096546F" w:rsidP="0096546F">
      <w:pPr>
        <w:pStyle w:val="BodyText"/>
        <w:kinsoku w:val="0"/>
        <w:overflowPunct w:val="0"/>
        <w:ind w:right="810"/>
        <w:rPr>
          <w:rFonts w:ascii="Times New Roman" w:hAnsi="Times New Roman" w:cs="Times New Roman"/>
          <w:sz w:val="24"/>
          <w:szCs w:val="24"/>
        </w:rPr>
      </w:pPr>
    </w:p>
    <w:p w:rsidR="0096546F" w:rsidRDefault="0096546F" w:rsidP="0096546F">
      <w:pPr>
        <w:pStyle w:val="BodyText"/>
        <w:kinsoku w:val="0"/>
        <w:overflowPunct w:val="0"/>
        <w:ind w:right="810"/>
        <w:rPr>
          <w:rFonts w:ascii="Times New Roman" w:hAnsi="Times New Roman" w:cs="Times New Roman"/>
          <w:sz w:val="24"/>
          <w:szCs w:val="24"/>
        </w:rPr>
      </w:pPr>
    </w:p>
    <w:p w:rsidR="0096546F" w:rsidRDefault="0096546F" w:rsidP="0096546F">
      <w:pPr>
        <w:pStyle w:val="BodyText"/>
        <w:kinsoku w:val="0"/>
        <w:overflowPunct w:val="0"/>
        <w:ind w:right="810"/>
        <w:rPr>
          <w:rFonts w:ascii="Times New Roman" w:hAnsi="Times New Roman" w:cs="Times New Roman"/>
          <w:sz w:val="24"/>
          <w:szCs w:val="24"/>
        </w:rPr>
      </w:pPr>
    </w:p>
    <w:p w:rsidR="0096546F" w:rsidRDefault="0096546F" w:rsidP="0096546F">
      <w:pPr>
        <w:pStyle w:val="BodyText"/>
        <w:kinsoku w:val="0"/>
        <w:overflowPunct w:val="0"/>
        <w:ind w:right="810"/>
        <w:rPr>
          <w:rFonts w:ascii="Times New Roman" w:hAnsi="Times New Roman" w:cs="Times New Roman"/>
          <w:sz w:val="24"/>
          <w:szCs w:val="24"/>
        </w:rPr>
      </w:pPr>
    </w:p>
    <w:p w:rsidR="0096546F" w:rsidRDefault="0096546F" w:rsidP="0096546F">
      <w:pPr>
        <w:pStyle w:val="BodyText"/>
        <w:kinsoku w:val="0"/>
        <w:overflowPunct w:val="0"/>
        <w:ind w:right="810"/>
        <w:rPr>
          <w:rFonts w:ascii="Times New Roman" w:hAnsi="Times New Roman" w:cs="Times New Roman"/>
          <w:sz w:val="24"/>
          <w:szCs w:val="24"/>
        </w:rPr>
      </w:pPr>
    </w:p>
    <w:p w:rsidR="0096546F" w:rsidRDefault="0096546F" w:rsidP="0096546F">
      <w:pPr>
        <w:pStyle w:val="BodyText"/>
        <w:kinsoku w:val="0"/>
        <w:overflowPunct w:val="0"/>
        <w:ind w:right="810"/>
        <w:rPr>
          <w:rFonts w:ascii="Times New Roman" w:hAnsi="Times New Roman" w:cs="Times New Roman"/>
          <w:sz w:val="24"/>
          <w:szCs w:val="24"/>
        </w:rPr>
      </w:pPr>
    </w:p>
    <w:p w:rsidR="0096546F" w:rsidRDefault="0096546F" w:rsidP="0096546F">
      <w:pPr>
        <w:pStyle w:val="BodyText"/>
        <w:kinsoku w:val="0"/>
        <w:overflowPunct w:val="0"/>
        <w:ind w:right="810"/>
        <w:jc w:val="center"/>
        <w:rPr>
          <w:rFonts w:ascii="Times New Roman" w:hAnsi="Times New Roman" w:cs="Times New Roman"/>
          <w:sz w:val="24"/>
          <w:szCs w:val="24"/>
        </w:rPr>
      </w:pPr>
      <w:r w:rsidRPr="00F82AAB">
        <w:rPr>
          <w:noProof/>
        </w:rPr>
        <w:drawing>
          <wp:inline distT="0" distB="0" distL="0" distR="0" wp14:anchorId="32DFE0AA" wp14:editId="51BAAFB3">
            <wp:extent cx="1783080" cy="8382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3080" cy="838200"/>
                    </a:xfrm>
                    <a:prstGeom prst="rect">
                      <a:avLst/>
                    </a:prstGeom>
                    <a:noFill/>
                    <a:ln>
                      <a:noFill/>
                    </a:ln>
                  </pic:spPr>
                </pic:pic>
              </a:graphicData>
            </a:graphic>
          </wp:inline>
        </w:drawing>
      </w:r>
    </w:p>
    <w:p w:rsidR="0096546F" w:rsidRDefault="0096546F" w:rsidP="0096546F">
      <w:pPr>
        <w:pStyle w:val="BodyText"/>
        <w:kinsoku w:val="0"/>
        <w:overflowPunct w:val="0"/>
        <w:ind w:right="810"/>
        <w:jc w:val="center"/>
        <w:rPr>
          <w:rFonts w:ascii="Times New Roman" w:hAnsi="Times New Roman" w:cs="Times New Roman"/>
          <w:sz w:val="24"/>
          <w:szCs w:val="24"/>
        </w:rPr>
      </w:pPr>
    </w:p>
    <w:p w:rsidR="00BC36F7" w:rsidRPr="00825F72" w:rsidRDefault="00BC36F7" w:rsidP="00BC36F7">
      <w:pPr>
        <w:tabs>
          <w:tab w:val="left" w:pos="1320"/>
        </w:tabs>
        <w:jc w:val="center"/>
        <w:rPr>
          <w:rFonts w:ascii="Times New Roman" w:hAnsi="Times New Roman" w:cs="Times New Roman"/>
          <w:b/>
          <w:sz w:val="32"/>
          <w:szCs w:val="32"/>
          <w:lang w:val="es-ES_tradnl"/>
        </w:rPr>
      </w:pPr>
      <w:r w:rsidRPr="00825F72">
        <w:rPr>
          <w:rFonts w:ascii="Times New Roman" w:hAnsi="Times New Roman" w:cs="Times New Roman"/>
          <w:b/>
          <w:sz w:val="32"/>
          <w:szCs w:val="32"/>
          <w:lang w:val="es-ES_tradnl"/>
        </w:rPr>
        <w:t>AVISO</w:t>
      </w:r>
    </w:p>
    <w:p w:rsidR="00BC36F7" w:rsidRDefault="00BC36F7" w:rsidP="00BC36F7">
      <w:pPr>
        <w:tabs>
          <w:tab w:val="left" w:pos="1320"/>
        </w:tabs>
        <w:rPr>
          <w:rFonts w:ascii="Times New Roman" w:hAnsi="Times New Roman" w:cs="Times New Roman"/>
          <w:b/>
          <w:sz w:val="32"/>
          <w:szCs w:val="32"/>
          <w:lang w:val="es-ES_tradnl"/>
        </w:rPr>
      </w:pPr>
      <w:r w:rsidRPr="00825F72">
        <w:rPr>
          <w:rFonts w:ascii="Times New Roman" w:hAnsi="Times New Roman" w:cs="Times New Roman"/>
          <w:b/>
          <w:sz w:val="32"/>
          <w:szCs w:val="32"/>
          <w:lang w:val="es-ES_tradnl"/>
        </w:rPr>
        <w:tab/>
      </w:r>
      <w:r w:rsidRPr="00825F72">
        <w:rPr>
          <w:rFonts w:ascii="Times New Roman" w:hAnsi="Times New Roman" w:cs="Times New Roman"/>
          <w:b/>
          <w:sz w:val="32"/>
          <w:szCs w:val="32"/>
          <w:lang w:val="es-ES_tradnl"/>
        </w:rPr>
        <w:tab/>
      </w:r>
      <w:r w:rsidRPr="00825F72">
        <w:rPr>
          <w:rFonts w:ascii="Times New Roman" w:hAnsi="Times New Roman" w:cs="Times New Roman"/>
          <w:b/>
          <w:sz w:val="32"/>
          <w:szCs w:val="32"/>
          <w:lang w:val="es-ES_tradnl"/>
        </w:rPr>
        <w:tab/>
      </w:r>
      <w:r w:rsidRPr="00825F72">
        <w:rPr>
          <w:rFonts w:ascii="Times New Roman" w:hAnsi="Times New Roman" w:cs="Times New Roman"/>
          <w:b/>
          <w:sz w:val="32"/>
          <w:szCs w:val="32"/>
          <w:lang w:val="es-ES_tradnl"/>
        </w:rPr>
        <w:tab/>
      </w:r>
      <w:r w:rsidRPr="00825F72">
        <w:rPr>
          <w:rFonts w:ascii="Times New Roman" w:hAnsi="Times New Roman" w:cs="Times New Roman"/>
          <w:b/>
          <w:sz w:val="32"/>
          <w:szCs w:val="32"/>
          <w:lang w:val="es-ES_tradnl"/>
        </w:rPr>
        <w:tab/>
      </w:r>
      <w:r>
        <w:rPr>
          <w:rFonts w:ascii="Times New Roman" w:hAnsi="Times New Roman" w:cs="Times New Roman"/>
          <w:b/>
          <w:sz w:val="32"/>
          <w:szCs w:val="32"/>
          <w:lang w:val="es-ES_tradnl"/>
        </w:rPr>
        <w:t>A</w:t>
      </w:r>
      <w:r w:rsidRPr="00825F72">
        <w:rPr>
          <w:rFonts w:ascii="Times New Roman" w:hAnsi="Times New Roman" w:cs="Times New Roman"/>
          <w:b/>
          <w:sz w:val="32"/>
          <w:szCs w:val="32"/>
          <w:lang w:val="es-ES_tradnl"/>
        </w:rPr>
        <w:t xml:space="preserve">UDITORIA DE </w:t>
      </w:r>
      <w:r w:rsidR="00F82597">
        <w:rPr>
          <w:rFonts w:ascii="Times New Roman" w:hAnsi="Times New Roman" w:cs="Times New Roman"/>
          <w:b/>
          <w:sz w:val="32"/>
          <w:szCs w:val="32"/>
          <w:lang w:val="es-ES_tradnl"/>
        </w:rPr>
        <w:t>PERA</w:t>
      </w:r>
    </w:p>
    <w:p w:rsidR="00F82597" w:rsidRPr="00825F72" w:rsidRDefault="005F036C" w:rsidP="005F036C">
      <w:pPr>
        <w:tabs>
          <w:tab w:val="left" w:pos="1320"/>
        </w:tabs>
        <w:ind w:left="630" w:right="360" w:hanging="270"/>
        <w:rPr>
          <w:rFonts w:ascii="Times New Roman" w:hAnsi="Times New Roman" w:cs="Times New Roman"/>
          <w:b/>
          <w:sz w:val="32"/>
          <w:szCs w:val="32"/>
          <w:lang w:val="es-ES_tradnl"/>
        </w:rPr>
      </w:pPr>
      <w:r>
        <w:rPr>
          <w:noProof/>
        </w:rPr>
        <w:drawing>
          <wp:inline distT="0" distB="0" distL="0" distR="0" wp14:anchorId="30EB38E5" wp14:editId="597C6FCD">
            <wp:extent cx="6134100" cy="43145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7244" cy="4323786"/>
                    </a:xfrm>
                    <a:prstGeom prst="rect">
                      <a:avLst/>
                    </a:prstGeom>
                  </pic:spPr>
                </pic:pic>
              </a:graphicData>
            </a:graphic>
          </wp:inline>
        </w:drawing>
      </w:r>
    </w:p>
    <w:p w:rsidR="00BC36F7" w:rsidRPr="005F036C" w:rsidRDefault="005F036C" w:rsidP="0096546F">
      <w:pPr>
        <w:pStyle w:val="BodyText"/>
        <w:kinsoku w:val="0"/>
        <w:overflowPunct w:val="0"/>
        <w:ind w:right="810"/>
        <w:jc w:val="center"/>
        <w:rPr>
          <w:rFonts w:ascii="Times New Roman" w:hAnsi="Times New Roman" w:cs="Times New Roman"/>
          <w:sz w:val="24"/>
          <w:szCs w:val="24"/>
          <w:lang w:val="es-ES_tradnl"/>
        </w:rPr>
      </w:pPr>
      <w:r>
        <w:rPr>
          <w:noProof/>
        </w:rPr>
        <w:drawing>
          <wp:inline distT="0" distB="0" distL="0" distR="0" wp14:anchorId="4913B572" wp14:editId="02D11A1C">
            <wp:extent cx="5867400" cy="182113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2951" cy="1847693"/>
                    </a:xfrm>
                    <a:prstGeom prst="rect">
                      <a:avLst/>
                    </a:prstGeom>
                  </pic:spPr>
                </pic:pic>
              </a:graphicData>
            </a:graphic>
          </wp:inline>
        </w:drawing>
      </w:r>
    </w:p>
    <w:sectPr w:rsidR="00BC36F7" w:rsidRPr="005F036C" w:rsidSect="00667604">
      <w:footerReference w:type="default" r:id="rId17"/>
      <w:pgSz w:w="12240" w:h="15840"/>
      <w:pgMar w:top="450" w:right="630" w:bottom="1710" w:left="63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BFF" w:rsidRDefault="00510BFF" w:rsidP="00EE6F53">
      <w:pPr>
        <w:spacing w:after="0" w:line="240" w:lineRule="auto"/>
      </w:pPr>
      <w:r>
        <w:separator/>
      </w:r>
    </w:p>
  </w:endnote>
  <w:endnote w:type="continuationSeparator" w:id="0">
    <w:p w:rsidR="00510BFF" w:rsidRDefault="00510BFF" w:rsidP="00EE6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rbel Light">
    <w:panose1 w:val="020B03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71765"/>
      <w:docPartObj>
        <w:docPartGallery w:val="Page Numbers (Bottom of Page)"/>
        <w:docPartUnique/>
      </w:docPartObj>
    </w:sdtPr>
    <w:sdtEndPr>
      <w:rPr>
        <w:color w:val="7F7F7F" w:themeColor="background1" w:themeShade="7F"/>
        <w:spacing w:val="60"/>
      </w:rPr>
    </w:sdtEndPr>
    <w:sdtContent>
      <w:p w:rsidR="004F7A10" w:rsidRDefault="004F7A10">
        <w:pPr>
          <w:pStyle w:val="Footer"/>
          <w:pBdr>
            <w:top w:val="single" w:sz="4" w:space="1" w:color="D9D9D9" w:themeColor="background1" w:themeShade="D9"/>
          </w:pBdr>
        </w:pPr>
      </w:p>
      <w:p w:rsidR="004F7A10" w:rsidRDefault="004F7A1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55225" w:rsidRPr="00E55225">
          <w:rPr>
            <w:b/>
            <w:bCs/>
            <w:noProof/>
          </w:rPr>
          <w:t>10</w:t>
        </w:r>
        <w:r>
          <w:rPr>
            <w:b/>
            <w:bCs/>
            <w:noProof/>
          </w:rPr>
          <w:fldChar w:fldCharType="end"/>
        </w:r>
        <w:r>
          <w:rPr>
            <w:b/>
            <w:bCs/>
          </w:rPr>
          <w:t xml:space="preserve"> | </w:t>
        </w:r>
        <w:r>
          <w:rPr>
            <w:color w:val="7F7F7F" w:themeColor="background1" w:themeShade="7F"/>
            <w:spacing w:val="60"/>
          </w:rPr>
          <w:t>Page – revised 05.03.23</w:t>
        </w:r>
      </w:p>
    </w:sdtContent>
  </w:sdt>
  <w:p w:rsidR="004F7A10" w:rsidRDefault="004F7A10">
    <w:pPr>
      <w:pStyle w:val="Footer"/>
    </w:pPr>
  </w:p>
  <w:p w:rsidR="004F7A10" w:rsidRDefault="004F7A10"/>
  <w:p w:rsidR="004F7A10" w:rsidRDefault="004F7A1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BFF" w:rsidRDefault="00510BFF" w:rsidP="00EE6F53">
      <w:pPr>
        <w:spacing w:after="0" w:line="240" w:lineRule="auto"/>
      </w:pPr>
      <w:r>
        <w:separator/>
      </w:r>
    </w:p>
  </w:footnote>
  <w:footnote w:type="continuationSeparator" w:id="0">
    <w:p w:rsidR="00510BFF" w:rsidRDefault="00510BFF" w:rsidP="00EE6F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2"/>
      <w:numFmt w:val="lowerLetter"/>
      <w:lvlText w:val="(%1)"/>
      <w:lvlJc w:val="left"/>
      <w:pPr>
        <w:ind w:left="2589" w:hanging="300"/>
      </w:pPr>
      <w:rPr>
        <w:rFonts w:ascii="Calibri" w:hAnsi="Calibri" w:cs="Calibri"/>
        <w:b w:val="0"/>
        <w:bCs w:val="0"/>
        <w:i w:val="0"/>
        <w:iCs w:val="0"/>
        <w:spacing w:val="-1"/>
        <w:w w:val="100"/>
        <w:sz w:val="22"/>
        <w:szCs w:val="22"/>
      </w:rPr>
    </w:lvl>
    <w:lvl w:ilvl="1">
      <w:numFmt w:val="bullet"/>
      <w:lvlText w:val="•"/>
      <w:lvlJc w:val="left"/>
      <w:pPr>
        <w:ind w:left="3536" w:hanging="300"/>
      </w:pPr>
    </w:lvl>
    <w:lvl w:ilvl="2">
      <w:numFmt w:val="bullet"/>
      <w:lvlText w:val="•"/>
      <w:lvlJc w:val="left"/>
      <w:pPr>
        <w:ind w:left="4492" w:hanging="300"/>
      </w:pPr>
    </w:lvl>
    <w:lvl w:ilvl="3">
      <w:numFmt w:val="bullet"/>
      <w:lvlText w:val="•"/>
      <w:lvlJc w:val="left"/>
      <w:pPr>
        <w:ind w:left="5448" w:hanging="300"/>
      </w:pPr>
    </w:lvl>
    <w:lvl w:ilvl="4">
      <w:numFmt w:val="bullet"/>
      <w:lvlText w:val="•"/>
      <w:lvlJc w:val="left"/>
      <w:pPr>
        <w:ind w:left="6404" w:hanging="300"/>
      </w:pPr>
    </w:lvl>
    <w:lvl w:ilvl="5">
      <w:numFmt w:val="bullet"/>
      <w:lvlText w:val="•"/>
      <w:lvlJc w:val="left"/>
      <w:pPr>
        <w:ind w:left="7360" w:hanging="300"/>
      </w:pPr>
    </w:lvl>
    <w:lvl w:ilvl="6">
      <w:numFmt w:val="bullet"/>
      <w:lvlText w:val="•"/>
      <w:lvlJc w:val="left"/>
      <w:pPr>
        <w:ind w:left="8316" w:hanging="300"/>
      </w:pPr>
    </w:lvl>
    <w:lvl w:ilvl="7">
      <w:numFmt w:val="bullet"/>
      <w:lvlText w:val="•"/>
      <w:lvlJc w:val="left"/>
      <w:pPr>
        <w:ind w:left="9272" w:hanging="300"/>
      </w:pPr>
    </w:lvl>
    <w:lvl w:ilvl="8">
      <w:numFmt w:val="bullet"/>
      <w:lvlText w:val="•"/>
      <w:lvlJc w:val="left"/>
      <w:pPr>
        <w:ind w:left="10228" w:hanging="300"/>
      </w:pPr>
    </w:lvl>
  </w:abstractNum>
  <w:abstractNum w:abstractNumId="1" w15:restartNumberingAfterBreak="0">
    <w:nsid w:val="2AF522F8"/>
    <w:multiLevelType w:val="hybridMultilevel"/>
    <w:tmpl w:val="9766C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3C0693"/>
    <w:multiLevelType w:val="hybridMultilevel"/>
    <w:tmpl w:val="AAE0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383"/>
    <w:rsid w:val="000559D7"/>
    <w:rsid w:val="000879CA"/>
    <w:rsid w:val="000A5D21"/>
    <w:rsid w:val="000E6CE4"/>
    <w:rsid w:val="0014498A"/>
    <w:rsid w:val="001D29A2"/>
    <w:rsid w:val="00202D49"/>
    <w:rsid w:val="00226DF3"/>
    <w:rsid w:val="002A4383"/>
    <w:rsid w:val="002A6402"/>
    <w:rsid w:val="002C034F"/>
    <w:rsid w:val="002D6160"/>
    <w:rsid w:val="00340B37"/>
    <w:rsid w:val="00360BC2"/>
    <w:rsid w:val="00385CEB"/>
    <w:rsid w:val="00397F70"/>
    <w:rsid w:val="004527EA"/>
    <w:rsid w:val="004F7A10"/>
    <w:rsid w:val="00510BFF"/>
    <w:rsid w:val="00510E30"/>
    <w:rsid w:val="0056652E"/>
    <w:rsid w:val="00575D24"/>
    <w:rsid w:val="005D15BA"/>
    <w:rsid w:val="005F036C"/>
    <w:rsid w:val="006612DF"/>
    <w:rsid w:val="00667604"/>
    <w:rsid w:val="006A025B"/>
    <w:rsid w:val="006C52D0"/>
    <w:rsid w:val="006E7DEC"/>
    <w:rsid w:val="00711A54"/>
    <w:rsid w:val="007B0B1F"/>
    <w:rsid w:val="0083172D"/>
    <w:rsid w:val="008D22D8"/>
    <w:rsid w:val="00930F74"/>
    <w:rsid w:val="00942271"/>
    <w:rsid w:val="00954C8B"/>
    <w:rsid w:val="0096546F"/>
    <w:rsid w:val="00977BC1"/>
    <w:rsid w:val="009A1F8A"/>
    <w:rsid w:val="009A4F18"/>
    <w:rsid w:val="009E1ACC"/>
    <w:rsid w:val="00A47A64"/>
    <w:rsid w:val="00A94373"/>
    <w:rsid w:val="00A94B9C"/>
    <w:rsid w:val="00AC5444"/>
    <w:rsid w:val="00AD289E"/>
    <w:rsid w:val="00B30387"/>
    <w:rsid w:val="00BC36F7"/>
    <w:rsid w:val="00CD0E00"/>
    <w:rsid w:val="00CE7F58"/>
    <w:rsid w:val="00D26F18"/>
    <w:rsid w:val="00DC07E7"/>
    <w:rsid w:val="00E47F5C"/>
    <w:rsid w:val="00E53458"/>
    <w:rsid w:val="00E55225"/>
    <w:rsid w:val="00E82584"/>
    <w:rsid w:val="00EE6F53"/>
    <w:rsid w:val="00F02C4C"/>
    <w:rsid w:val="00F82597"/>
    <w:rsid w:val="00FB6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ECE72"/>
  <w15:chartTrackingRefBased/>
  <w15:docId w15:val="{B162D790-C183-464B-801F-EABC21594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F18"/>
  </w:style>
  <w:style w:type="paragraph" w:styleId="Heading2">
    <w:name w:val="heading 2"/>
    <w:basedOn w:val="Normal"/>
    <w:next w:val="Normal"/>
    <w:link w:val="Heading2Char"/>
    <w:uiPriority w:val="9"/>
    <w:unhideWhenUsed/>
    <w:qFormat/>
    <w:rsid w:val="006C52D0"/>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2C03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C52D0"/>
    <w:rPr>
      <w:rFonts w:ascii="Cambria" w:eastAsia="Times New Roman" w:hAnsi="Cambria" w:cs="Times New Roman"/>
      <w:b/>
      <w:bCs/>
      <w:color w:val="4F81BD"/>
      <w:sz w:val="26"/>
      <w:szCs w:val="26"/>
    </w:rPr>
  </w:style>
  <w:style w:type="paragraph" w:styleId="Header">
    <w:name w:val="header"/>
    <w:basedOn w:val="Normal"/>
    <w:link w:val="HeaderChar"/>
    <w:uiPriority w:val="99"/>
    <w:unhideWhenUsed/>
    <w:rsid w:val="00EE6F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F53"/>
  </w:style>
  <w:style w:type="paragraph" w:styleId="Footer">
    <w:name w:val="footer"/>
    <w:basedOn w:val="Normal"/>
    <w:link w:val="FooterChar"/>
    <w:uiPriority w:val="99"/>
    <w:unhideWhenUsed/>
    <w:rsid w:val="00EE6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F53"/>
  </w:style>
  <w:style w:type="table" w:styleId="TableGrid">
    <w:name w:val="Table Grid"/>
    <w:basedOn w:val="TableNormal"/>
    <w:uiPriority w:val="39"/>
    <w:rsid w:val="00340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C034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qFormat/>
    <w:rsid w:val="00667604"/>
    <w:pPr>
      <w:widowControl w:val="0"/>
      <w:autoSpaceDE w:val="0"/>
      <w:autoSpaceDN w:val="0"/>
      <w:adjustRightInd w:val="0"/>
      <w:spacing w:after="0" w:line="240" w:lineRule="auto"/>
    </w:pPr>
    <w:rPr>
      <w:rFonts w:ascii="Calibri" w:eastAsia="Times New Roman" w:hAnsi="Calibri" w:cs="Calibri"/>
    </w:rPr>
  </w:style>
  <w:style w:type="character" w:customStyle="1" w:styleId="BodyTextChar">
    <w:name w:val="Body Text Char"/>
    <w:basedOn w:val="DefaultParagraphFont"/>
    <w:link w:val="BodyText"/>
    <w:uiPriority w:val="1"/>
    <w:rsid w:val="00667604"/>
    <w:rPr>
      <w:rFonts w:ascii="Calibri" w:eastAsia="Times New Roman" w:hAnsi="Calibri" w:cs="Calibri"/>
    </w:rPr>
  </w:style>
  <w:style w:type="paragraph" w:styleId="ListParagraph">
    <w:name w:val="List Paragraph"/>
    <w:basedOn w:val="Normal"/>
    <w:uiPriority w:val="1"/>
    <w:qFormat/>
    <w:rsid w:val="00667604"/>
    <w:pPr>
      <w:widowControl w:val="0"/>
      <w:autoSpaceDE w:val="0"/>
      <w:autoSpaceDN w:val="0"/>
      <w:adjustRightInd w:val="0"/>
      <w:spacing w:after="0" w:line="240" w:lineRule="auto"/>
      <w:ind w:left="1210" w:hanging="361"/>
      <w:jc w:val="both"/>
    </w:pPr>
    <w:rPr>
      <w:rFonts w:ascii="Calibri" w:eastAsia="Times New Roman" w:hAnsi="Calibri" w:cs="Calibri"/>
      <w:sz w:val="24"/>
      <w:szCs w:val="24"/>
    </w:rPr>
  </w:style>
  <w:style w:type="paragraph" w:customStyle="1" w:styleId="TableParagraph">
    <w:name w:val="Table Paragraph"/>
    <w:basedOn w:val="Normal"/>
    <w:uiPriority w:val="1"/>
    <w:qFormat/>
    <w:rsid w:val="000E6CE4"/>
    <w:pPr>
      <w:widowControl w:val="0"/>
      <w:autoSpaceDE w:val="0"/>
      <w:autoSpaceDN w:val="0"/>
      <w:adjustRightInd w:val="0"/>
      <w:spacing w:before="162" w:after="0" w:line="249" w:lineRule="exact"/>
      <w:jc w:val="center"/>
    </w:pPr>
    <w:rPr>
      <w:rFonts w:ascii="Calibri" w:eastAsia="Times New Roman"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1714</Words>
  <Characters>9775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Bickley</dc:creator>
  <cp:keywords/>
  <dc:description/>
  <cp:lastModifiedBy>Todd, Walter</cp:lastModifiedBy>
  <cp:revision>4</cp:revision>
  <cp:lastPrinted>2023-05-03T15:06:00Z</cp:lastPrinted>
  <dcterms:created xsi:type="dcterms:W3CDTF">2023-05-03T18:15:00Z</dcterms:created>
  <dcterms:modified xsi:type="dcterms:W3CDTF">2023-05-03T18:17:00Z</dcterms:modified>
</cp:coreProperties>
</file>